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EB90B" w14:textId="54B9D531" w:rsidR="00C00517" w:rsidRDefault="00B35C1D" w:rsidP="00F35FDB">
      <w:pPr>
        <w:spacing w:after="0" w:line="240" w:lineRule="auto"/>
        <w:contextualSpacing/>
        <w:rPr>
          <w:iCs/>
          <w:color w:val="000000" w:themeColor="text1"/>
          <w:sz w:val="21"/>
          <w:szCs w:val="21"/>
        </w:rPr>
      </w:pPr>
      <w:bookmarkStart w:id="0" w:name="CHIP1"/>
      <w:bookmarkEnd w:id="0"/>
      <w:r w:rsidRPr="00473719">
        <w:rPr>
          <w:rFonts w:cs="Tahoma"/>
          <w:b/>
          <w:i/>
          <w:color w:val="000000" w:themeColor="text1"/>
          <w:sz w:val="21"/>
          <w:szCs w:val="21"/>
        </w:rPr>
        <w:t>Q</w:t>
      </w:r>
      <w:r w:rsidR="00B7295B" w:rsidRPr="00473719">
        <w:rPr>
          <w:rFonts w:cs="Tahoma"/>
          <w:b/>
          <w:i/>
          <w:color w:val="000000" w:themeColor="text1"/>
          <w:sz w:val="21"/>
          <w:szCs w:val="21"/>
        </w:rPr>
        <w:t>1</w:t>
      </w:r>
      <w:r w:rsidRPr="00473719">
        <w:rPr>
          <w:rFonts w:cs="Tahoma"/>
          <w:b/>
          <w:i/>
          <w:color w:val="000000" w:themeColor="text1"/>
          <w:sz w:val="21"/>
          <w:szCs w:val="21"/>
        </w:rPr>
        <w:t xml:space="preserve">: What </w:t>
      </w:r>
      <w:proofErr w:type="gramStart"/>
      <w:r w:rsidRPr="00473719">
        <w:rPr>
          <w:rFonts w:cs="Tahoma"/>
          <w:b/>
          <w:i/>
          <w:color w:val="000000" w:themeColor="text1"/>
          <w:sz w:val="21"/>
          <w:szCs w:val="21"/>
        </w:rPr>
        <w:t>is</w:t>
      </w:r>
      <w:proofErr w:type="gramEnd"/>
      <w:r w:rsidRPr="00473719">
        <w:rPr>
          <w:rFonts w:cs="Tahoma"/>
          <w:b/>
          <w:i/>
          <w:color w:val="000000" w:themeColor="text1"/>
          <w:sz w:val="21"/>
          <w:szCs w:val="21"/>
        </w:rPr>
        <w:t xml:space="preserve"> the </w:t>
      </w:r>
      <w:r w:rsidR="00F35FDB">
        <w:rPr>
          <w:rFonts w:cs="Tahoma"/>
          <w:b/>
          <w:i/>
          <w:color w:val="000000" w:themeColor="text1"/>
          <w:sz w:val="21"/>
          <w:szCs w:val="21"/>
        </w:rPr>
        <w:t>Commercial Distributor/ Managed Reseller</w:t>
      </w:r>
      <w:r w:rsidRPr="00473719">
        <w:rPr>
          <w:rFonts w:cs="Tahoma"/>
          <w:b/>
          <w:i/>
          <w:color w:val="000000" w:themeColor="text1"/>
          <w:sz w:val="21"/>
          <w:szCs w:val="21"/>
        </w:rPr>
        <w:t xml:space="preserve"> Channel Incentives Platform?</w:t>
      </w:r>
      <w:r w:rsidRPr="00473719">
        <w:rPr>
          <w:rFonts w:cs="Tahoma"/>
          <w:b/>
          <w:i/>
          <w:color w:val="000000" w:themeColor="text1"/>
          <w:sz w:val="21"/>
          <w:szCs w:val="21"/>
        </w:rPr>
        <w:br/>
      </w:r>
      <w:r w:rsidRPr="00473719">
        <w:rPr>
          <w:color w:val="000000"/>
          <w:sz w:val="21"/>
          <w:szCs w:val="21"/>
        </w:rPr>
        <w:t xml:space="preserve">A: </w:t>
      </w:r>
      <w:r w:rsidR="00F35FDB" w:rsidRPr="00F35FDB">
        <w:rPr>
          <w:color w:val="000000"/>
          <w:sz w:val="21"/>
          <w:szCs w:val="21"/>
        </w:rPr>
        <w:t>The Microsoft FY12 Channel Incentives for Commercial</w:t>
      </w:r>
      <w:r w:rsidR="00F35FDB">
        <w:rPr>
          <w:color w:val="000000"/>
          <w:sz w:val="21"/>
          <w:szCs w:val="21"/>
        </w:rPr>
        <w:t xml:space="preserve"> </w:t>
      </w:r>
      <w:r w:rsidR="00F35FDB" w:rsidRPr="00F35FDB">
        <w:rPr>
          <w:color w:val="000000"/>
          <w:sz w:val="21"/>
          <w:szCs w:val="21"/>
        </w:rPr>
        <w:t>Distributors</w:t>
      </w:r>
      <w:r w:rsidR="00F35FDB">
        <w:rPr>
          <w:color w:val="000000"/>
          <w:sz w:val="21"/>
          <w:szCs w:val="21"/>
        </w:rPr>
        <w:t xml:space="preserve"> and Managed Resellers</w:t>
      </w:r>
      <w:r w:rsidR="00F35FDB" w:rsidRPr="00F35FDB">
        <w:rPr>
          <w:color w:val="000000"/>
          <w:sz w:val="21"/>
          <w:szCs w:val="21"/>
        </w:rPr>
        <w:t xml:space="preserve"> </w:t>
      </w:r>
      <w:r w:rsidR="00F35FDB">
        <w:rPr>
          <w:color w:val="000000"/>
          <w:sz w:val="21"/>
          <w:szCs w:val="21"/>
        </w:rPr>
        <w:t xml:space="preserve">(herein called “Partners”) </w:t>
      </w:r>
      <w:r w:rsidR="00F35FDB" w:rsidRPr="00F35FDB">
        <w:rPr>
          <w:color w:val="000000"/>
          <w:sz w:val="21"/>
          <w:szCs w:val="21"/>
        </w:rPr>
        <w:t>include both cash rebates and Cooperative Marketing</w:t>
      </w:r>
      <w:r w:rsidR="00F35FDB">
        <w:rPr>
          <w:color w:val="000000"/>
          <w:sz w:val="21"/>
          <w:szCs w:val="21"/>
        </w:rPr>
        <w:t xml:space="preserve"> </w:t>
      </w:r>
      <w:r w:rsidR="00F35FDB" w:rsidRPr="00F35FDB">
        <w:rPr>
          <w:color w:val="000000"/>
          <w:sz w:val="21"/>
          <w:szCs w:val="21"/>
        </w:rPr>
        <w:t>Funds (Coop). The Coop program provides funds to participating</w:t>
      </w:r>
      <w:r w:rsidR="00F35FDB">
        <w:rPr>
          <w:color w:val="000000"/>
          <w:sz w:val="21"/>
          <w:szCs w:val="21"/>
        </w:rPr>
        <w:t xml:space="preserve"> </w:t>
      </w:r>
      <w:r w:rsidR="00F35FDB" w:rsidRPr="00F35FDB">
        <w:rPr>
          <w:color w:val="000000"/>
          <w:sz w:val="21"/>
          <w:szCs w:val="21"/>
        </w:rPr>
        <w:t>Distributors to help differentiate and build channel preference and</w:t>
      </w:r>
      <w:r w:rsidR="00F35FDB">
        <w:rPr>
          <w:color w:val="000000"/>
          <w:sz w:val="21"/>
          <w:szCs w:val="21"/>
        </w:rPr>
        <w:t xml:space="preserve"> </w:t>
      </w:r>
      <w:r w:rsidR="00F35FDB" w:rsidRPr="00F35FDB">
        <w:rPr>
          <w:color w:val="000000"/>
          <w:sz w:val="21"/>
          <w:szCs w:val="21"/>
        </w:rPr>
        <w:t>awareness for Microsoft products through increased demand</w:t>
      </w:r>
      <w:r w:rsidR="00F35FDB">
        <w:rPr>
          <w:color w:val="000000"/>
          <w:sz w:val="21"/>
          <w:szCs w:val="21"/>
        </w:rPr>
        <w:t xml:space="preserve"> </w:t>
      </w:r>
      <w:r w:rsidR="00F35FDB" w:rsidRPr="00F35FDB">
        <w:rPr>
          <w:color w:val="000000"/>
          <w:sz w:val="21"/>
          <w:szCs w:val="21"/>
        </w:rPr>
        <w:t xml:space="preserve">generation, market development, and readiness </w:t>
      </w:r>
      <w:proofErr w:type="spellStart"/>
      <w:r w:rsidR="00F35FDB" w:rsidRPr="00F35FDB">
        <w:rPr>
          <w:color w:val="000000"/>
          <w:sz w:val="21"/>
          <w:szCs w:val="21"/>
        </w:rPr>
        <w:t>activities.</w:t>
      </w:r>
      <w:r w:rsidRPr="00473719">
        <w:rPr>
          <w:color w:val="000000"/>
          <w:sz w:val="21"/>
          <w:szCs w:val="21"/>
        </w:rPr>
        <w:t>The</w:t>
      </w:r>
      <w:proofErr w:type="spellEnd"/>
      <w:r w:rsidRPr="00473719">
        <w:rPr>
          <w:color w:val="000000"/>
          <w:sz w:val="21"/>
          <w:szCs w:val="21"/>
        </w:rPr>
        <w:t xml:space="preserve"> Channel Incentives</w:t>
      </w:r>
      <w:r w:rsidR="00B51A50" w:rsidRPr="00473719">
        <w:rPr>
          <w:color w:val="000000"/>
          <w:sz w:val="21"/>
          <w:szCs w:val="21"/>
        </w:rPr>
        <w:t xml:space="preserve"> Platform</w:t>
      </w:r>
      <w:r w:rsidR="00F35FDB">
        <w:rPr>
          <w:color w:val="000000"/>
          <w:sz w:val="21"/>
          <w:szCs w:val="21"/>
        </w:rPr>
        <w:t xml:space="preserve"> (CHIP) launched in FY11</w:t>
      </w:r>
      <w:r w:rsidRPr="00473719">
        <w:rPr>
          <w:color w:val="000000"/>
          <w:sz w:val="21"/>
          <w:szCs w:val="21"/>
        </w:rPr>
        <w:t xml:space="preserve"> </w:t>
      </w:r>
      <w:r w:rsidR="00F35FDB">
        <w:rPr>
          <w:color w:val="000000"/>
          <w:sz w:val="21"/>
          <w:szCs w:val="21"/>
        </w:rPr>
        <w:t xml:space="preserve">for Commercial Distributors </w:t>
      </w:r>
      <w:r w:rsidRPr="00473719">
        <w:rPr>
          <w:color w:val="000000"/>
          <w:sz w:val="21"/>
          <w:szCs w:val="21"/>
        </w:rPr>
        <w:t xml:space="preserve">to create a common </w:t>
      </w:r>
      <w:r w:rsidR="00B51A50" w:rsidRPr="00473719">
        <w:rPr>
          <w:color w:val="000000"/>
          <w:sz w:val="21"/>
          <w:szCs w:val="21"/>
        </w:rPr>
        <w:t>interface</w:t>
      </w:r>
      <w:r w:rsidRPr="00473719">
        <w:rPr>
          <w:color w:val="000000"/>
          <w:sz w:val="21"/>
          <w:szCs w:val="21"/>
        </w:rPr>
        <w:t xml:space="preserve"> for all </w:t>
      </w:r>
      <w:r w:rsidR="00F35FDB">
        <w:rPr>
          <w:color w:val="000000"/>
          <w:sz w:val="21"/>
          <w:szCs w:val="21"/>
        </w:rPr>
        <w:t>Commercial</w:t>
      </w:r>
      <w:r w:rsidRPr="00473719">
        <w:rPr>
          <w:color w:val="000000"/>
          <w:sz w:val="21"/>
          <w:szCs w:val="21"/>
        </w:rPr>
        <w:t xml:space="preserve"> incentive programs.</w:t>
      </w:r>
      <w:r w:rsidR="00F35FDB">
        <w:rPr>
          <w:color w:val="000000"/>
          <w:sz w:val="21"/>
          <w:szCs w:val="21"/>
        </w:rPr>
        <w:t xml:space="preserve"> In FY12, Managed Resellers were </w:t>
      </w:r>
      <w:proofErr w:type="spellStart"/>
      <w:r w:rsidR="00F35FDB">
        <w:rPr>
          <w:color w:val="000000"/>
          <w:sz w:val="21"/>
          <w:szCs w:val="21"/>
        </w:rPr>
        <w:t>onboarded</w:t>
      </w:r>
      <w:proofErr w:type="spellEnd"/>
      <w:r w:rsidR="00F35FDB">
        <w:rPr>
          <w:color w:val="000000"/>
          <w:sz w:val="21"/>
          <w:szCs w:val="21"/>
        </w:rPr>
        <w:t xml:space="preserve"> onto CHIP. </w:t>
      </w:r>
      <w:r w:rsidRPr="00473719">
        <w:rPr>
          <w:color w:val="000000"/>
          <w:sz w:val="21"/>
          <w:szCs w:val="21"/>
        </w:rPr>
        <w:t xml:space="preserve"> </w:t>
      </w:r>
      <w:bookmarkStart w:id="1" w:name="CHIP3"/>
      <w:r w:rsidR="00C00517" w:rsidRPr="00473719">
        <w:rPr>
          <w:color w:val="000000"/>
          <w:sz w:val="21"/>
          <w:szCs w:val="21"/>
        </w:rPr>
        <w:t xml:space="preserve">The system functionality will increase transparency to </w:t>
      </w:r>
      <w:r w:rsidR="00062217" w:rsidRPr="00473719">
        <w:rPr>
          <w:color w:val="000000"/>
          <w:sz w:val="21"/>
          <w:szCs w:val="21"/>
        </w:rPr>
        <w:t xml:space="preserve">participating </w:t>
      </w:r>
      <w:r w:rsidR="00F35FDB">
        <w:rPr>
          <w:color w:val="000000"/>
          <w:sz w:val="21"/>
          <w:szCs w:val="21"/>
        </w:rPr>
        <w:t xml:space="preserve">Partners </w:t>
      </w:r>
      <w:r w:rsidR="00C00517" w:rsidRPr="00473719">
        <w:rPr>
          <w:color w:val="000000"/>
          <w:sz w:val="21"/>
          <w:szCs w:val="21"/>
        </w:rPr>
        <w:t>by providing an instant snapshot of available program funds to conveniently view and allow online submission of program documentation.</w:t>
      </w:r>
      <w:r w:rsidR="00F35FDB">
        <w:rPr>
          <w:color w:val="000000"/>
          <w:sz w:val="21"/>
          <w:szCs w:val="21"/>
        </w:rPr>
        <w:t xml:space="preserve"> P</w:t>
      </w:r>
      <w:r w:rsidR="00F35FDB" w:rsidRPr="00473719">
        <w:rPr>
          <w:iCs/>
          <w:color w:val="000000" w:themeColor="text1"/>
          <w:sz w:val="21"/>
          <w:szCs w:val="21"/>
        </w:rPr>
        <w:t>articipating</w:t>
      </w:r>
      <w:r w:rsidR="00F35FDB">
        <w:rPr>
          <w:iCs/>
          <w:color w:val="000000" w:themeColor="text1"/>
          <w:sz w:val="21"/>
          <w:szCs w:val="21"/>
        </w:rPr>
        <w:t xml:space="preserve"> Partners </w:t>
      </w:r>
      <w:r w:rsidR="00F35FDB" w:rsidRPr="00473719">
        <w:rPr>
          <w:iCs/>
          <w:color w:val="000000" w:themeColor="text1"/>
          <w:sz w:val="21"/>
          <w:szCs w:val="21"/>
        </w:rPr>
        <w:t xml:space="preserve">will use the online Channel Incentives Platform system to upload their Marketing Activity requests and POEs (Proof of Executions). </w:t>
      </w:r>
    </w:p>
    <w:p w14:paraId="499DC7F4" w14:textId="77777777" w:rsidR="00F35FDB" w:rsidRPr="00473719" w:rsidRDefault="00F35FDB" w:rsidP="00F35FDB">
      <w:pPr>
        <w:spacing w:after="0" w:line="240" w:lineRule="auto"/>
        <w:contextualSpacing/>
        <w:rPr>
          <w:rFonts w:cs="Tahoma"/>
          <w:b/>
          <w:i/>
          <w:color w:val="000000" w:themeColor="text1"/>
          <w:sz w:val="21"/>
          <w:szCs w:val="21"/>
        </w:rPr>
      </w:pPr>
    </w:p>
    <w:p w14:paraId="7EAEB90C" w14:textId="141F7681" w:rsidR="00B35C1D" w:rsidRPr="00473719" w:rsidRDefault="00B35C1D" w:rsidP="00651104">
      <w:pPr>
        <w:spacing w:after="0" w:line="240" w:lineRule="auto"/>
        <w:contextualSpacing/>
        <w:rPr>
          <w:color w:val="000000" w:themeColor="text1"/>
          <w:sz w:val="21"/>
          <w:szCs w:val="21"/>
        </w:rPr>
      </w:pPr>
      <w:r w:rsidRPr="00473719">
        <w:rPr>
          <w:rFonts w:cs="Tahoma"/>
          <w:b/>
          <w:i/>
          <w:color w:val="000000" w:themeColor="text1"/>
          <w:sz w:val="21"/>
          <w:szCs w:val="21"/>
        </w:rPr>
        <w:t>Q</w:t>
      </w:r>
      <w:r w:rsidR="00B7295B" w:rsidRPr="00473719">
        <w:rPr>
          <w:rFonts w:cs="Tahoma"/>
          <w:b/>
          <w:i/>
          <w:color w:val="000000" w:themeColor="text1"/>
          <w:sz w:val="21"/>
          <w:szCs w:val="21"/>
        </w:rPr>
        <w:t>2</w:t>
      </w:r>
      <w:r w:rsidRPr="00473719">
        <w:rPr>
          <w:rFonts w:cs="Tahoma"/>
          <w:b/>
          <w:i/>
          <w:color w:val="000000" w:themeColor="text1"/>
          <w:sz w:val="21"/>
          <w:szCs w:val="21"/>
        </w:rPr>
        <w:t>: W</w:t>
      </w:r>
      <w:r w:rsidR="00F35FDB">
        <w:rPr>
          <w:rFonts w:cs="Tahoma"/>
          <w:b/>
          <w:i/>
          <w:color w:val="000000" w:themeColor="text1"/>
          <w:sz w:val="21"/>
          <w:szCs w:val="21"/>
        </w:rPr>
        <w:t>hat are the benefits to the Partners</w:t>
      </w:r>
      <w:r w:rsidRPr="00473719">
        <w:rPr>
          <w:rFonts w:cs="Tahoma"/>
          <w:b/>
          <w:i/>
          <w:color w:val="000000" w:themeColor="text1"/>
          <w:sz w:val="21"/>
          <w:szCs w:val="21"/>
        </w:rPr>
        <w:t>?</w:t>
      </w:r>
    </w:p>
    <w:bookmarkEnd w:id="1"/>
    <w:p w14:paraId="7EAEB90D" w14:textId="77777777" w:rsidR="00B35C1D" w:rsidRPr="00473719" w:rsidRDefault="00B35C1D" w:rsidP="00651104">
      <w:pPr>
        <w:spacing w:after="0" w:line="240" w:lineRule="auto"/>
        <w:contextualSpacing/>
        <w:rPr>
          <w:rFonts w:cs="Tahoma"/>
          <w:color w:val="000000" w:themeColor="text1"/>
          <w:sz w:val="21"/>
          <w:szCs w:val="21"/>
        </w:rPr>
      </w:pPr>
      <w:r w:rsidRPr="00473719">
        <w:rPr>
          <w:rFonts w:cs="Tahoma"/>
          <w:color w:val="000000" w:themeColor="text1"/>
          <w:sz w:val="21"/>
          <w:szCs w:val="21"/>
        </w:rPr>
        <w:t>A:</w:t>
      </w:r>
    </w:p>
    <w:p w14:paraId="7EAEB90E" w14:textId="34C30194" w:rsidR="00B35C1D" w:rsidRPr="00473719" w:rsidRDefault="00B35C1D" w:rsidP="00651104">
      <w:pPr>
        <w:pStyle w:val="ListParagraph"/>
        <w:numPr>
          <w:ilvl w:val="0"/>
          <w:numId w:val="6"/>
        </w:numPr>
        <w:spacing w:after="0" w:line="240" w:lineRule="auto"/>
        <w:rPr>
          <w:color w:val="000000" w:themeColor="text1"/>
          <w:sz w:val="21"/>
          <w:szCs w:val="21"/>
        </w:rPr>
      </w:pPr>
      <w:r w:rsidRPr="00473719">
        <w:rPr>
          <w:rFonts w:eastAsia="+mn-ea" w:cs="+mn-cs"/>
          <w:b/>
          <w:color w:val="000000" w:themeColor="text1"/>
          <w:kern w:val="24"/>
          <w:sz w:val="21"/>
          <w:szCs w:val="21"/>
        </w:rPr>
        <w:t>Transparency:</w:t>
      </w:r>
      <w:r w:rsidR="00F35FDB">
        <w:rPr>
          <w:rFonts w:eastAsia="+mn-ea" w:cs="+mn-cs"/>
          <w:color w:val="000000" w:themeColor="text1"/>
          <w:kern w:val="24"/>
          <w:sz w:val="21"/>
          <w:szCs w:val="21"/>
        </w:rPr>
        <w:t xml:space="preserve"> S</w:t>
      </w:r>
      <w:r w:rsidRPr="00473719">
        <w:rPr>
          <w:rFonts w:eastAsia="+mn-ea" w:cs="+mn-cs"/>
          <w:color w:val="000000" w:themeColor="text1"/>
          <w:kern w:val="24"/>
          <w:sz w:val="21"/>
          <w:szCs w:val="21"/>
        </w:rPr>
        <w:t xml:space="preserve">napshot of </w:t>
      </w:r>
      <w:r w:rsidR="00062217" w:rsidRPr="00473719">
        <w:rPr>
          <w:rFonts w:eastAsia="+mn-ea" w:cs="+mn-cs"/>
          <w:color w:val="000000" w:themeColor="text1"/>
          <w:kern w:val="24"/>
          <w:sz w:val="21"/>
          <w:szCs w:val="21"/>
        </w:rPr>
        <w:t>p</w:t>
      </w:r>
      <w:r w:rsidRPr="00473719">
        <w:rPr>
          <w:rFonts w:eastAsia="+mn-ea" w:cs="+mn-cs"/>
          <w:color w:val="000000" w:themeColor="text1"/>
          <w:kern w:val="24"/>
          <w:sz w:val="21"/>
          <w:szCs w:val="21"/>
        </w:rPr>
        <w:t xml:space="preserve">rogram </w:t>
      </w:r>
      <w:r w:rsidR="00062217" w:rsidRPr="00473719">
        <w:rPr>
          <w:rFonts w:eastAsia="+mn-ea" w:cs="+mn-cs"/>
          <w:color w:val="000000" w:themeColor="text1"/>
          <w:kern w:val="24"/>
          <w:sz w:val="21"/>
          <w:szCs w:val="21"/>
        </w:rPr>
        <w:t>f</w:t>
      </w:r>
      <w:r w:rsidRPr="00473719">
        <w:rPr>
          <w:rFonts w:eastAsia="+mn-ea" w:cs="+mn-cs"/>
          <w:color w:val="000000" w:themeColor="text1"/>
          <w:kern w:val="24"/>
          <w:sz w:val="21"/>
          <w:szCs w:val="21"/>
        </w:rPr>
        <w:t xml:space="preserve">unds, financial predictability, and </w:t>
      </w:r>
      <w:r w:rsidR="001448DD" w:rsidRPr="00473719">
        <w:rPr>
          <w:rFonts w:eastAsia="+mn-ea" w:cs="+mn-cs"/>
          <w:color w:val="000000" w:themeColor="text1"/>
          <w:kern w:val="24"/>
          <w:sz w:val="21"/>
          <w:szCs w:val="21"/>
        </w:rPr>
        <w:t>reporting</w:t>
      </w:r>
      <w:r w:rsidRPr="00473719">
        <w:rPr>
          <w:rFonts w:eastAsia="+mn-ea" w:cs="+mn-cs"/>
          <w:color w:val="000000" w:themeColor="text1"/>
          <w:kern w:val="24"/>
          <w:sz w:val="21"/>
          <w:szCs w:val="21"/>
        </w:rPr>
        <w:t xml:space="preserve"> and analytics</w:t>
      </w:r>
    </w:p>
    <w:p w14:paraId="7EAEB90F" w14:textId="77777777" w:rsidR="00B35C1D" w:rsidRPr="00473719" w:rsidRDefault="00B35C1D" w:rsidP="00651104">
      <w:pPr>
        <w:numPr>
          <w:ilvl w:val="0"/>
          <w:numId w:val="6"/>
        </w:numPr>
        <w:spacing w:after="0" w:line="240" w:lineRule="auto"/>
        <w:contextualSpacing/>
        <w:rPr>
          <w:color w:val="000000" w:themeColor="text1"/>
          <w:sz w:val="21"/>
          <w:szCs w:val="21"/>
        </w:rPr>
      </w:pPr>
      <w:r w:rsidRPr="00473719">
        <w:rPr>
          <w:rFonts w:eastAsia="+mn-ea" w:cs="+mn-cs"/>
          <w:b/>
          <w:color w:val="000000" w:themeColor="text1"/>
          <w:kern w:val="24"/>
          <w:sz w:val="21"/>
          <w:szCs w:val="21"/>
        </w:rPr>
        <w:t>Simplicity:</w:t>
      </w:r>
      <w:r w:rsidRPr="00473719">
        <w:rPr>
          <w:rFonts w:eastAsia="+mn-ea" w:cs="+mn-cs"/>
          <w:color w:val="000000" w:themeColor="text1"/>
          <w:kern w:val="24"/>
          <w:sz w:val="21"/>
          <w:szCs w:val="21"/>
        </w:rPr>
        <w:t xml:space="preserve"> Single destination to improve business planning and execution</w:t>
      </w:r>
      <w:r w:rsidRPr="00473719">
        <w:rPr>
          <w:color w:val="000000" w:themeColor="text1"/>
          <w:sz w:val="21"/>
          <w:szCs w:val="21"/>
        </w:rPr>
        <w:t xml:space="preserve">, </w:t>
      </w:r>
      <w:r w:rsidRPr="00473719">
        <w:rPr>
          <w:rFonts w:eastAsia="+mn-ea" w:cs="+mn-cs"/>
          <w:color w:val="000000" w:themeColor="text1"/>
          <w:kern w:val="24"/>
          <w:sz w:val="21"/>
          <w:szCs w:val="21"/>
        </w:rPr>
        <w:t xml:space="preserve">common platform to enhance </w:t>
      </w:r>
      <w:r w:rsidR="00062217" w:rsidRPr="00473719">
        <w:rPr>
          <w:rFonts w:eastAsia="+mn-ea" w:cs="+mn-cs"/>
          <w:color w:val="000000" w:themeColor="text1"/>
          <w:kern w:val="24"/>
          <w:sz w:val="21"/>
          <w:szCs w:val="21"/>
        </w:rPr>
        <w:t>user</w:t>
      </w:r>
      <w:r w:rsidRPr="00473719">
        <w:rPr>
          <w:rFonts w:eastAsia="+mn-ea" w:cs="+mn-cs"/>
          <w:color w:val="000000" w:themeColor="text1"/>
          <w:kern w:val="24"/>
          <w:sz w:val="21"/>
          <w:szCs w:val="21"/>
        </w:rPr>
        <w:t xml:space="preserve"> experience, and streamlined tools and automated program processes</w:t>
      </w:r>
    </w:p>
    <w:p w14:paraId="7EAEB910" w14:textId="77777777" w:rsidR="00B35C1D" w:rsidRPr="00473719" w:rsidRDefault="00B35C1D" w:rsidP="00651104">
      <w:pPr>
        <w:numPr>
          <w:ilvl w:val="0"/>
          <w:numId w:val="6"/>
        </w:numPr>
        <w:spacing w:after="0" w:line="240" w:lineRule="auto"/>
        <w:contextualSpacing/>
        <w:rPr>
          <w:color w:val="000000" w:themeColor="text1"/>
          <w:sz w:val="21"/>
          <w:szCs w:val="21"/>
        </w:rPr>
      </w:pPr>
      <w:r w:rsidRPr="00473719">
        <w:rPr>
          <w:rFonts w:eastAsia="+mn-ea" w:cs="+mn-cs"/>
          <w:b/>
          <w:color w:val="000000" w:themeColor="text1"/>
          <w:kern w:val="24"/>
          <w:sz w:val="21"/>
          <w:szCs w:val="21"/>
        </w:rPr>
        <w:t xml:space="preserve">Engagement: </w:t>
      </w:r>
      <w:r w:rsidRPr="00473719">
        <w:rPr>
          <w:rFonts w:eastAsia="+mn-ea" w:cs="+mn-cs"/>
          <w:color w:val="000000" w:themeColor="text1"/>
          <w:kern w:val="24"/>
          <w:sz w:val="21"/>
          <w:szCs w:val="21"/>
        </w:rPr>
        <w:t>Consistent experience, self-service capabilities, timely payments</w:t>
      </w:r>
      <w:r w:rsidRPr="00473719">
        <w:rPr>
          <w:rFonts w:cs="Tahoma"/>
          <w:color w:val="000000" w:themeColor="text1"/>
          <w:sz w:val="21"/>
          <w:szCs w:val="21"/>
        </w:rPr>
        <w:br/>
      </w:r>
    </w:p>
    <w:p w14:paraId="7EAEB911" w14:textId="32A61ACC" w:rsidR="00B35C1D" w:rsidRPr="00473719" w:rsidRDefault="00B35C1D" w:rsidP="00651104">
      <w:pPr>
        <w:spacing w:after="0" w:line="240" w:lineRule="auto"/>
        <w:rPr>
          <w:rFonts w:cs="Tahoma"/>
          <w:b/>
          <w:i/>
          <w:color w:val="000000" w:themeColor="text1"/>
          <w:sz w:val="21"/>
          <w:szCs w:val="21"/>
        </w:rPr>
      </w:pPr>
      <w:r w:rsidRPr="00473719">
        <w:rPr>
          <w:rFonts w:cs="Tahoma"/>
          <w:b/>
          <w:i/>
          <w:color w:val="000000" w:themeColor="text1"/>
          <w:sz w:val="21"/>
          <w:szCs w:val="21"/>
        </w:rPr>
        <w:t>Q</w:t>
      </w:r>
      <w:r w:rsidR="00B7295B" w:rsidRPr="00473719">
        <w:rPr>
          <w:rFonts w:cs="Tahoma"/>
          <w:b/>
          <w:i/>
          <w:color w:val="000000" w:themeColor="text1"/>
          <w:sz w:val="21"/>
          <w:szCs w:val="21"/>
        </w:rPr>
        <w:t>3</w:t>
      </w:r>
      <w:r w:rsidRPr="00473719">
        <w:rPr>
          <w:rFonts w:cs="Tahoma"/>
          <w:b/>
          <w:i/>
          <w:color w:val="000000" w:themeColor="text1"/>
          <w:sz w:val="21"/>
          <w:szCs w:val="21"/>
        </w:rPr>
        <w:t xml:space="preserve">: </w:t>
      </w:r>
      <w:r w:rsidR="00A47FB8" w:rsidRPr="00A47FB8">
        <w:rPr>
          <w:rFonts w:cs="Tahoma"/>
          <w:b/>
          <w:i/>
          <w:color w:val="000000" w:themeColor="text1"/>
          <w:sz w:val="21"/>
          <w:szCs w:val="21"/>
        </w:rPr>
        <w:t>How is a Partner measured and paid?</w:t>
      </w:r>
    </w:p>
    <w:p w14:paraId="11492F94" w14:textId="0B47361B" w:rsidR="00F35FDB" w:rsidRPr="00F35FDB" w:rsidRDefault="00546CF6" w:rsidP="00F35FDB">
      <w:pPr>
        <w:spacing w:after="0" w:line="240" w:lineRule="auto"/>
        <w:contextualSpacing/>
        <w:rPr>
          <w:iCs/>
          <w:color w:val="000000" w:themeColor="text1"/>
          <w:sz w:val="21"/>
          <w:szCs w:val="21"/>
        </w:rPr>
      </w:pPr>
      <w:r w:rsidRPr="00473719">
        <w:rPr>
          <w:rFonts w:cs="Tahoma"/>
          <w:color w:val="000000" w:themeColor="text1"/>
          <w:sz w:val="21"/>
          <w:szCs w:val="21"/>
        </w:rPr>
        <w:t xml:space="preserve">A: </w:t>
      </w:r>
      <w:r w:rsidR="00A47FB8">
        <w:rPr>
          <w:rFonts w:cs="Tahoma"/>
          <w:color w:val="000000" w:themeColor="text1"/>
          <w:sz w:val="21"/>
          <w:szCs w:val="21"/>
        </w:rPr>
        <w:t xml:space="preserve">Partners </w:t>
      </w:r>
      <w:r w:rsidR="00F35FDB" w:rsidRPr="00F35FDB">
        <w:rPr>
          <w:iCs/>
          <w:color w:val="000000" w:themeColor="text1"/>
          <w:sz w:val="21"/>
          <w:szCs w:val="21"/>
        </w:rPr>
        <w:t>earn incentives on eligible revenue, based on</w:t>
      </w:r>
      <w:r w:rsidR="00A47FB8">
        <w:rPr>
          <w:iCs/>
          <w:color w:val="000000" w:themeColor="text1"/>
          <w:sz w:val="21"/>
          <w:szCs w:val="21"/>
        </w:rPr>
        <w:t xml:space="preserve"> </w:t>
      </w:r>
      <w:r w:rsidR="00F35FDB" w:rsidRPr="00F35FDB">
        <w:rPr>
          <w:iCs/>
          <w:color w:val="000000" w:themeColor="text1"/>
          <w:sz w:val="21"/>
          <w:szCs w:val="21"/>
        </w:rPr>
        <w:t>both globally-defined objectives and locally-defined accelerators</w:t>
      </w:r>
    </w:p>
    <w:p w14:paraId="782FA64D" w14:textId="40222395" w:rsidR="00F35FDB" w:rsidRPr="00F35FDB" w:rsidRDefault="00F35FDB" w:rsidP="00F35FDB">
      <w:pPr>
        <w:spacing w:after="0" w:line="240" w:lineRule="auto"/>
        <w:contextualSpacing/>
        <w:rPr>
          <w:iCs/>
          <w:color w:val="000000" w:themeColor="text1"/>
          <w:sz w:val="21"/>
          <w:szCs w:val="21"/>
        </w:rPr>
      </w:pPr>
      <w:proofErr w:type="gramStart"/>
      <w:r w:rsidRPr="00F35FDB">
        <w:rPr>
          <w:iCs/>
          <w:color w:val="000000" w:themeColor="text1"/>
          <w:sz w:val="21"/>
          <w:szCs w:val="21"/>
        </w:rPr>
        <w:t>according</w:t>
      </w:r>
      <w:proofErr w:type="gramEnd"/>
      <w:r w:rsidRPr="00F35FDB">
        <w:rPr>
          <w:iCs/>
          <w:color w:val="000000" w:themeColor="text1"/>
          <w:sz w:val="21"/>
          <w:szCs w:val="21"/>
        </w:rPr>
        <w:t xml:space="preserve"> to the percentage of revenue they perform in each</w:t>
      </w:r>
      <w:r w:rsidR="00A47FB8">
        <w:rPr>
          <w:iCs/>
          <w:color w:val="000000" w:themeColor="text1"/>
          <w:sz w:val="21"/>
          <w:szCs w:val="21"/>
        </w:rPr>
        <w:t xml:space="preserve"> </w:t>
      </w:r>
      <w:r w:rsidRPr="00F35FDB">
        <w:rPr>
          <w:iCs/>
          <w:color w:val="000000" w:themeColor="text1"/>
          <w:sz w:val="21"/>
          <w:szCs w:val="21"/>
        </w:rPr>
        <w:t>category based on their purchases from Microsoft.</w:t>
      </w:r>
      <w:r w:rsidR="00A47FB8">
        <w:rPr>
          <w:iCs/>
          <w:color w:val="000000" w:themeColor="text1"/>
          <w:sz w:val="21"/>
          <w:szCs w:val="21"/>
        </w:rPr>
        <w:t xml:space="preserve"> </w:t>
      </w:r>
      <w:r w:rsidRPr="00F35FDB">
        <w:rPr>
          <w:iCs/>
          <w:color w:val="000000" w:themeColor="text1"/>
          <w:sz w:val="21"/>
          <w:szCs w:val="21"/>
        </w:rPr>
        <w:t>Earned incentives are paid to partners as Cash Rebates and Coop</w:t>
      </w:r>
      <w:r w:rsidR="00A47FB8">
        <w:rPr>
          <w:iCs/>
          <w:color w:val="000000" w:themeColor="text1"/>
          <w:sz w:val="21"/>
          <w:szCs w:val="21"/>
        </w:rPr>
        <w:t xml:space="preserve"> </w:t>
      </w:r>
      <w:r w:rsidRPr="00F35FDB">
        <w:rPr>
          <w:iCs/>
          <w:color w:val="000000" w:themeColor="text1"/>
          <w:sz w:val="21"/>
          <w:szCs w:val="21"/>
        </w:rPr>
        <w:t>Marketing Funds. At the end of a six-month Accrual Period, Partners</w:t>
      </w:r>
    </w:p>
    <w:p w14:paraId="78BBD933" w14:textId="6EF9B334" w:rsidR="00A47FB8" w:rsidRDefault="00F35FDB" w:rsidP="00F35FDB">
      <w:pPr>
        <w:spacing w:after="0" w:line="240" w:lineRule="auto"/>
        <w:contextualSpacing/>
        <w:rPr>
          <w:iCs/>
          <w:color w:val="000000" w:themeColor="text1"/>
          <w:sz w:val="21"/>
          <w:szCs w:val="21"/>
        </w:rPr>
      </w:pPr>
      <w:proofErr w:type="gramStart"/>
      <w:r w:rsidRPr="00F35FDB">
        <w:rPr>
          <w:iCs/>
          <w:color w:val="000000" w:themeColor="text1"/>
          <w:sz w:val="21"/>
          <w:szCs w:val="21"/>
        </w:rPr>
        <w:t>are</w:t>
      </w:r>
      <w:proofErr w:type="gramEnd"/>
      <w:r w:rsidRPr="00F35FDB">
        <w:rPr>
          <w:iCs/>
          <w:color w:val="000000" w:themeColor="text1"/>
          <w:sz w:val="21"/>
          <w:szCs w:val="21"/>
        </w:rPr>
        <w:t xml:space="preserve"> credited with rebates, and start to claim Coop Funds</w:t>
      </w:r>
      <w:r w:rsidR="003843D6">
        <w:rPr>
          <w:iCs/>
          <w:color w:val="000000" w:themeColor="text1"/>
          <w:sz w:val="21"/>
          <w:szCs w:val="21"/>
        </w:rPr>
        <w:t>.</w:t>
      </w:r>
    </w:p>
    <w:p w14:paraId="5EDE0A39" w14:textId="77777777" w:rsidR="00937CA0" w:rsidRDefault="00937CA0" w:rsidP="00F35FDB">
      <w:pPr>
        <w:spacing w:after="0" w:line="240" w:lineRule="auto"/>
        <w:contextualSpacing/>
        <w:rPr>
          <w:iCs/>
          <w:color w:val="000000" w:themeColor="text1"/>
          <w:sz w:val="21"/>
          <w:szCs w:val="21"/>
        </w:rPr>
      </w:pPr>
    </w:p>
    <w:p w14:paraId="073B1D7A" w14:textId="6AE880E6" w:rsidR="00937CA0" w:rsidRPr="00937CA0" w:rsidRDefault="00937CA0" w:rsidP="00F35FDB">
      <w:pPr>
        <w:spacing w:after="0" w:line="240" w:lineRule="auto"/>
        <w:contextualSpacing/>
        <w:rPr>
          <w:iCs/>
          <w:color w:val="000000" w:themeColor="text1"/>
          <w:sz w:val="21"/>
          <w:szCs w:val="21"/>
          <w:u w:val="single"/>
        </w:rPr>
      </w:pPr>
      <w:r w:rsidRPr="00937CA0">
        <w:rPr>
          <w:iCs/>
          <w:color w:val="000000" w:themeColor="text1"/>
          <w:sz w:val="21"/>
          <w:szCs w:val="21"/>
          <w:u w:val="single"/>
        </w:rPr>
        <w:t>Diagram: Disti Co-Op Earning and Usage Periods</w:t>
      </w:r>
    </w:p>
    <w:p w14:paraId="59888412" w14:textId="261A910C" w:rsidR="00A47FB8" w:rsidRPr="00473719" w:rsidRDefault="003843D6" w:rsidP="00F35FDB">
      <w:pPr>
        <w:spacing w:after="0" w:line="240" w:lineRule="auto"/>
        <w:contextualSpacing/>
        <w:rPr>
          <w:rFonts w:cs="Tahoma"/>
          <w:color w:val="000000" w:themeColor="text1"/>
          <w:sz w:val="21"/>
          <w:szCs w:val="21"/>
        </w:rPr>
      </w:pPr>
      <w:r w:rsidRPr="003843D6">
        <w:rPr>
          <w:rFonts w:cs="Tahoma"/>
          <w:color w:val="000000" w:themeColor="text1"/>
          <w:sz w:val="21"/>
          <w:szCs w:val="21"/>
        </w:rPr>
        <w:drawing>
          <wp:inline distT="0" distB="0" distL="0" distR="0" wp14:anchorId="643B3526" wp14:editId="4E72F10F">
            <wp:extent cx="5943600" cy="3646805"/>
            <wp:effectExtent l="0" t="0" r="0" b="0"/>
            <wp:docPr id="4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7EAEB913" w14:textId="77777777" w:rsidR="00C00517" w:rsidRDefault="00C00517" w:rsidP="00651104">
      <w:pPr>
        <w:spacing w:after="0" w:line="240" w:lineRule="auto"/>
        <w:rPr>
          <w:iCs/>
          <w:color w:val="000000" w:themeColor="text1"/>
          <w:sz w:val="21"/>
          <w:szCs w:val="21"/>
        </w:rPr>
      </w:pPr>
    </w:p>
    <w:p w14:paraId="6A24C86E" w14:textId="77777777" w:rsidR="003843D6" w:rsidRDefault="003843D6" w:rsidP="00651104">
      <w:pPr>
        <w:spacing w:after="0" w:line="240" w:lineRule="auto"/>
        <w:rPr>
          <w:iCs/>
          <w:color w:val="000000" w:themeColor="text1"/>
          <w:sz w:val="21"/>
          <w:szCs w:val="21"/>
        </w:rPr>
      </w:pPr>
    </w:p>
    <w:p w14:paraId="202A212B" w14:textId="77777777" w:rsidR="003843D6" w:rsidRDefault="003843D6" w:rsidP="00651104">
      <w:pPr>
        <w:spacing w:after="0" w:line="240" w:lineRule="auto"/>
        <w:rPr>
          <w:iCs/>
          <w:color w:val="000000" w:themeColor="text1"/>
          <w:sz w:val="21"/>
          <w:szCs w:val="21"/>
        </w:rPr>
      </w:pPr>
    </w:p>
    <w:p w14:paraId="7C5CCAF9" w14:textId="77777777" w:rsidR="003843D6" w:rsidRPr="00473719" w:rsidRDefault="003843D6" w:rsidP="00651104">
      <w:pPr>
        <w:spacing w:after="0" w:line="240" w:lineRule="auto"/>
        <w:rPr>
          <w:iCs/>
          <w:color w:val="000000" w:themeColor="text1"/>
          <w:sz w:val="21"/>
          <w:szCs w:val="21"/>
        </w:rPr>
      </w:pPr>
    </w:p>
    <w:p w14:paraId="7EAEB917" w14:textId="43A99EB8" w:rsidR="0024475E" w:rsidRPr="00473719" w:rsidRDefault="0024475E" w:rsidP="00651104">
      <w:pPr>
        <w:spacing w:after="0" w:line="240" w:lineRule="auto"/>
        <w:rPr>
          <w:rFonts w:cs="Tahoma"/>
          <w:b/>
          <w:i/>
          <w:color w:val="000000" w:themeColor="text1"/>
          <w:sz w:val="21"/>
          <w:szCs w:val="21"/>
        </w:rPr>
      </w:pPr>
      <w:r w:rsidRPr="00473719">
        <w:rPr>
          <w:rFonts w:cs="Tahoma"/>
          <w:b/>
          <w:i/>
          <w:color w:val="000000" w:themeColor="text1"/>
          <w:sz w:val="21"/>
          <w:szCs w:val="21"/>
        </w:rPr>
        <w:t>Q</w:t>
      </w:r>
      <w:r w:rsidR="00EA73FC">
        <w:rPr>
          <w:rFonts w:cs="Tahoma"/>
          <w:b/>
          <w:i/>
          <w:color w:val="000000" w:themeColor="text1"/>
          <w:sz w:val="21"/>
          <w:szCs w:val="21"/>
        </w:rPr>
        <w:t>4</w:t>
      </w:r>
      <w:r w:rsidRPr="00473719">
        <w:rPr>
          <w:rFonts w:cs="Tahoma"/>
          <w:b/>
          <w:i/>
          <w:color w:val="000000" w:themeColor="text1"/>
          <w:sz w:val="21"/>
          <w:szCs w:val="21"/>
        </w:rPr>
        <w:t xml:space="preserve">: </w:t>
      </w:r>
      <w:r w:rsidR="009D7BA4" w:rsidRPr="00473719">
        <w:rPr>
          <w:rFonts w:cs="Tahoma"/>
          <w:b/>
          <w:i/>
          <w:color w:val="000000" w:themeColor="text1"/>
          <w:sz w:val="21"/>
          <w:szCs w:val="21"/>
        </w:rPr>
        <w:t>Who in my organiz</w:t>
      </w:r>
      <w:r w:rsidR="000378E4" w:rsidRPr="00473719">
        <w:rPr>
          <w:rFonts w:cs="Tahoma"/>
          <w:b/>
          <w:i/>
          <w:color w:val="000000" w:themeColor="text1"/>
          <w:sz w:val="21"/>
          <w:szCs w:val="21"/>
        </w:rPr>
        <w:t xml:space="preserve">ation is able to submit </w:t>
      </w:r>
      <w:r w:rsidR="00062217" w:rsidRPr="00473719">
        <w:rPr>
          <w:rFonts w:cs="Tahoma"/>
          <w:b/>
          <w:i/>
          <w:color w:val="000000" w:themeColor="text1"/>
          <w:sz w:val="21"/>
          <w:szCs w:val="21"/>
        </w:rPr>
        <w:t xml:space="preserve">Marketing </w:t>
      </w:r>
      <w:r w:rsidR="000378E4" w:rsidRPr="00473719">
        <w:rPr>
          <w:rFonts w:cs="Tahoma"/>
          <w:b/>
          <w:i/>
          <w:color w:val="000000" w:themeColor="text1"/>
          <w:sz w:val="21"/>
          <w:szCs w:val="21"/>
        </w:rPr>
        <w:t>Activit</w:t>
      </w:r>
      <w:r w:rsidR="009D7BA4" w:rsidRPr="00473719">
        <w:rPr>
          <w:rFonts w:cs="Tahoma"/>
          <w:b/>
          <w:i/>
          <w:color w:val="000000" w:themeColor="text1"/>
          <w:sz w:val="21"/>
          <w:szCs w:val="21"/>
        </w:rPr>
        <w:t>i</w:t>
      </w:r>
      <w:r w:rsidR="000378E4" w:rsidRPr="00473719">
        <w:rPr>
          <w:rFonts w:cs="Tahoma"/>
          <w:b/>
          <w:i/>
          <w:color w:val="000000" w:themeColor="text1"/>
          <w:sz w:val="21"/>
          <w:szCs w:val="21"/>
        </w:rPr>
        <w:t>e</w:t>
      </w:r>
      <w:r w:rsidR="009D7BA4" w:rsidRPr="00473719">
        <w:rPr>
          <w:rFonts w:cs="Tahoma"/>
          <w:b/>
          <w:i/>
          <w:color w:val="000000" w:themeColor="text1"/>
          <w:sz w:val="21"/>
          <w:szCs w:val="21"/>
        </w:rPr>
        <w:t>s through the platform</w:t>
      </w:r>
      <w:r w:rsidRPr="00473719">
        <w:rPr>
          <w:rFonts w:cs="Tahoma"/>
          <w:b/>
          <w:i/>
          <w:color w:val="000000" w:themeColor="text1"/>
          <w:sz w:val="21"/>
          <w:szCs w:val="21"/>
        </w:rPr>
        <w:t xml:space="preserve"> and how do we know geographically where the activities apply?</w:t>
      </w:r>
      <w:r w:rsidR="00634C18" w:rsidRPr="00473719">
        <w:rPr>
          <w:rFonts w:cs="Tahoma"/>
          <w:b/>
          <w:i/>
          <w:color w:val="000000" w:themeColor="text1"/>
          <w:sz w:val="21"/>
          <w:szCs w:val="21"/>
        </w:rPr>
        <w:t xml:space="preserve"> </w:t>
      </w:r>
    </w:p>
    <w:p w14:paraId="7EAEB918" w14:textId="25AABEE0" w:rsidR="00634C18" w:rsidRPr="00473719" w:rsidRDefault="0024475E" w:rsidP="00651104">
      <w:pPr>
        <w:spacing w:after="0" w:line="240" w:lineRule="auto"/>
        <w:contextualSpacing/>
        <w:rPr>
          <w:iCs/>
          <w:color w:val="000000" w:themeColor="text1"/>
          <w:sz w:val="21"/>
          <w:szCs w:val="21"/>
        </w:rPr>
      </w:pPr>
      <w:r w:rsidRPr="00473719">
        <w:rPr>
          <w:iCs/>
          <w:color w:val="000000" w:themeColor="text1"/>
          <w:sz w:val="21"/>
          <w:szCs w:val="21"/>
        </w:rPr>
        <w:t xml:space="preserve">A: </w:t>
      </w:r>
      <w:r w:rsidR="00DE118D" w:rsidRPr="00473719">
        <w:rPr>
          <w:iCs/>
          <w:color w:val="000000" w:themeColor="text1"/>
          <w:sz w:val="21"/>
          <w:szCs w:val="21"/>
        </w:rPr>
        <w:t xml:space="preserve">Any </w:t>
      </w:r>
      <w:r w:rsidR="00634C18" w:rsidRPr="00473719">
        <w:rPr>
          <w:iCs/>
          <w:color w:val="000000" w:themeColor="text1"/>
          <w:sz w:val="21"/>
          <w:szCs w:val="21"/>
        </w:rPr>
        <w:t xml:space="preserve">individual in </w:t>
      </w:r>
      <w:r w:rsidR="00EA73FC">
        <w:rPr>
          <w:iCs/>
          <w:color w:val="000000" w:themeColor="text1"/>
          <w:sz w:val="21"/>
          <w:szCs w:val="21"/>
        </w:rPr>
        <w:t xml:space="preserve">the Partner </w:t>
      </w:r>
      <w:proofErr w:type="spellStart"/>
      <w:r w:rsidR="00EA73FC">
        <w:rPr>
          <w:iCs/>
          <w:color w:val="000000" w:themeColor="text1"/>
          <w:sz w:val="21"/>
          <w:szCs w:val="21"/>
        </w:rPr>
        <w:t>organisation</w:t>
      </w:r>
      <w:proofErr w:type="spellEnd"/>
      <w:r w:rsidR="00634C18" w:rsidRPr="00473719">
        <w:rPr>
          <w:iCs/>
          <w:color w:val="000000" w:themeColor="text1"/>
          <w:sz w:val="21"/>
          <w:szCs w:val="21"/>
        </w:rPr>
        <w:t xml:space="preserve"> can submit a Marketing Activity </w:t>
      </w:r>
      <w:r w:rsidR="00062217" w:rsidRPr="00473719">
        <w:rPr>
          <w:iCs/>
          <w:color w:val="000000" w:themeColor="text1"/>
          <w:sz w:val="21"/>
          <w:szCs w:val="21"/>
        </w:rPr>
        <w:t>r</w:t>
      </w:r>
      <w:r w:rsidR="00634C18" w:rsidRPr="00473719">
        <w:rPr>
          <w:iCs/>
          <w:color w:val="000000" w:themeColor="text1"/>
          <w:sz w:val="21"/>
          <w:szCs w:val="21"/>
        </w:rPr>
        <w:t xml:space="preserve">equest as long as they have been granted proper permissions from the Channel Incentive </w:t>
      </w:r>
      <w:r w:rsidR="00EA73FC">
        <w:rPr>
          <w:iCs/>
          <w:color w:val="000000" w:themeColor="text1"/>
          <w:sz w:val="21"/>
          <w:szCs w:val="21"/>
        </w:rPr>
        <w:t xml:space="preserve">“Partner </w:t>
      </w:r>
      <w:r w:rsidR="00634C18" w:rsidRPr="00473719">
        <w:rPr>
          <w:iCs/>
          <w:color w:val="000000" w:themeColor="text1"/>
          <w:sz w:val="21"/>
          <w:szCs w:val="21"/>
        </w:rPr>
        <w:t>Administrator</w:t>
      </w:r>
      <w:r w:rsidR="00EA73FC">
        <w:rPr>
          <w:iCs/>
          <w:color w:val="000000" w:themeColor="text1"/>
          <w:sz w:val="21"/>
          <w:szCs w:val="21"/>
        </w:rPr>
        <w:t>”</w:t>
      </w:r>
      <w:r w:rsidR="00634C18" w:rsidRPr="00473719">
        <w:rPr>
          <w:iCs/>
          <w:color w:val="000000" w:themeColor="text1"/>
          <w:sz w:val="21"/>
          <w:szCs w:val="21"/>
        </w:rPr>
        <w:t xml:space="preserve"> at the </w:t>
      </w:r>
      <w:r w:rsidR="00EA73FC">
        <w:rPr>
          <w:iCs/>
          <w:color w:val="000000" w:themeColor="text1"/>
          <w:sz w:val="21"/>
          <w:szCs w:val="21"/>
        </w:rPr>
        <w:t>Distributor or Managed Reseller</w:t>
      </w:r>
      <w:r w:rsidR="00634C18" w:rsidRPr="00473719">
        <w:rPr>
          <w:iCs/>
          <w:color w:val="000000" w:themeColor="text1"/>
          <w:sz w:val="21"/>
          <w:szCs w:val="21"/>
        </w:rPr>
        <w:t>.</w:t>
      </w:r>
      <w:r w:rsidR="00EA73FC">
        <w:rPr>
          <w:iCs/>
          <w:color w:val="000000" w:themeColor="text1"/>
          <w:sz w:val="21"/>
          <w:szCs w:val="21"/>
        </w:rPr>
        <w:t xml:space="preserve"> </w:t>
      </w:r>
      <w:r w:rsidR="00634C18" w:rsidRPr="00473719">
        <w:rPr>
          <w:iCs/>
          <w:color w:val="000000" w:themeColor="text1"/>
          <w:sz w:val="21"/>
          <w:szCs w:val="21"/>
        </w:rPr>
        <w:t xml:space="preserve"> Once the activity has been submitted</w:t>
      </w:r>
      <w:r w:rsidR="00D144EC" w:rsidRPr="00473719">
        <w:rPr>
          <w:iCs/>
          <w:color w:val="000000" w:themeColor="text1"/>
          <w:sz w:val="21"/>
          <w:szCs w:val="21"/>
        </w:rPr>
        <w:t>,</w:t>
      </w:r>
      <w:r w:rsidR="00634C18" w:rsidRPr="00473719">
        <w:rPr>
          <w:iCs/>
          <w:color w:val="000000" w:themeColor="text1"/>
          <w:sz w:val="21"/>
          <w:szCs w:val="21"/>
        </w:rPr>
        <w:t xml:space="preserve"> then</w:t>
      </w:r>
      <w:r w:rsidR="00D144EC" w:rsidRPr="00473719">
        <w:rPr>
          <w:iCs/>
          <w:color w:val="000000" w:themeColor="text1"/>
          <w:sz w:val="21"/>
          <w:szCs w:val="21"/>
        </w:rPr>
        <w:t xml:space="preserve"> a</w:t>
      </w:r>
      <w:r w:rsidR="00634C18" w:rsidRPr="00473719">
        <w:rPr>
          <w:iCs/>
          <w:color w:val="000000" w:themeColor="text1"/>
          <w:sz w:val="21"/>
          <w:szCs w:val="21"/>
        </w:rPr>
        <w:t xml:space="preserve"> POE</w:t>
      </w:r>
      <w:r w:rsidR="00EA73FC">
        <w:rPr>
          <w:iCs/>
          <w:color w:val="000000" w:themeColor="text1"/>
          <w:sz w:val="21"/>
          <w:szCs w:val="21"/>
        </w:rPr>
        <w:t xml:space="preserve"> (Proof of Execution)</w:t>
      </w:r>
      <w:r w:rsidR="00634C18" w:rsidRPr="00473719">
        <w:rPr>
          <w:iCs/>
          <w:color w:val="000000" w:themeColor="text1"/>
          <w:sz w:val="21"/>
          <w:szCs w:val="21"/>
        </w:rPr>
        <w:t xml:space="preserve"> may be uploaded</w:t>
      </w:r>
      <w:r w:rsidR="00EA73FC">
        <w:rPr>
          <w:iCs/>
          <w:color w:val="000000" w:themeColor="text1"/>
          <w:sz w:val="21"/>
          <w:szCs w:val="21"/>
        </w:rPr>
        <w:t xml:space="preserve">. </w:t>
      </w:r>
    </w:p>
    <w:p w14:paraId="7EAEB919" w14:textId="77777777" w:rsidR="00705E31" w:rsidRPr="00473719" w:rsidRDefault="00705E31" w:rsidP="00651104">
      <w:pPr>
        <w:spacing w:after="0" w:line="240" w:lineRule="auto"/>
        <w:contextualSpacing/>
        <w:rPr>
          <w:iCs/>
          <w:color w:val="000000" w:themeColor="text1"/>
          <w:sz w:val="21"/>
          <w:szCs w:val="21"/>
        </w:rPr>
      </w:pPr>
    </w:p>
    <w:p w14:paraId="7EAEB91D" w14:textId="3C833DB4" w:rsidR="00705E31" w:rsidRPr="00473719" w:rsidRDefault="00705E31" w:rsidP="00651104">
      <w:pPr>
        <w:spacing w:after="0" w:line="240" w:lineRule="auto"/>
        <w:rPr>
          <w:rFonts w:cs="Tahoma"/>
          <w:color w:val="000000" w:themeColor="text1"/>
          <w:sz w:val="21"/>
          <w:szCs w:val="21"/>
        </w:rPr>
      </w:pPr>
      <w:r w:rsidRPr="00473719">
        <w:rPr>
          <w:rFonts w:cs="Tahoma"/>
          <w:b/>
          <w:bCs/>
          <w:i/>
          <w:color w:val="000000" w:themeColor="text1"/>
          <w:sz w:val="21"/>
          <w:szCs w:val="21"/>
        </w:rPr>
        <w:t>Q</w:t>
      </w:r>
      <w:r w:rsidR="00EA73FC">
        <w:rPr>
          <w:rFonts w:cs="Tahoma"/>
          <w:b/>
          <w:bCs/>
          <w:i/>
          <w:color w:val="000000" w:themeColor="text1"/>
          <w:sz w:val="21"/>
          <w:szCs w:val="21"/>
        </w:rPr>
        <w:t>5</w:t>
      </w:r>
      <w:r w:rsidR="00B7295B" w:rsidRPr="00473719">
        <w:rPr>
          <w:rFonts w:cs="Tahoma"/>
          <w:b/>
          <w:bCs/>
          <w:i/>
          <w:color w:val="000000" w:themeColor="text1"/>
          <w:sz w:val="21"/>
          <w:szCs w:val="21"/>
        </w:rPr>
        <w:t>:</w:t>
      </w:r>
      <w:r w:rsidRPr="00473719">
        <w:rPr>
          <w:rFonts w:cs="Tahoma"/>
          <w:b/>
          <w:bCs/>
          <w:i/>
          <w:color w:val="000000" w:themeColor="text1"/>
          <w:sz w:val="21"/>
          <w:szCs w:val="21"/>
        </w:rPr>
        <w:t xml:space="preserve"> What </w:t>
      </w:r>
      <w:r w:rsidR="00E269C7" w:rsidRPr="00473719">
        <w:rPr>
          <w:rFonts w:cs="Tahoma"/>
          <w:b/>
          <w:bCs/>
          <w:i/>
          <w:color w:val="000000" w:themeColor="text1"/>
          <w:sz w:val="21"/>
          <w:szCs w:val="21"/>
        </w:rPr>
        <w:t xml:space="preserve">user </w:t>
      </w:r>
      <w:r w:rsidRPr="00473719">
        <w:rPr>
          <w:rFonts w:cs="Tahoma"/>
          <w:b/>
          <w:bCs/>
          <w:i/>
          <w:color w:val="000000" w:themeColor="text1"/>
          <w:sz w:val="21"/>
          <w:szCs w:val="21"/>
        </w:rPr>
        <w:t xml:space="preserve">roles are available on the </w:t>
      </w:r>
      <w:r w:rsidR="00062217" w:rsidRPr="00473719">
        <w:rPr>
          <w:rFonts w:cs="Tahoma"/>
          <w:b/>
          <w:i/>
          <w:color w:val="000000" w:themeColor="text1"/>
          <w:sz w:val="21"/>
          <w:szCs w:val="21"/>
        </w:rPr>
        <w:t xml:space="preserve">Channel Incentives Platform </w:t>
      </w:r>
      <w:r w:rsidR="00E269C7" w:rsidRPr="00473719">
        <w:rPr>
          <w:rFonts w:cs="Tahoma"/>
          <w:b/>
          <w:bCs/>
          <w:i/>
          <w:color w:val="000000" w:themeColor="text1"/>
          <w:sz w:val="21"/>
          <w:szCs w:val="21"/>
        </w:rPr>
        <w:t>and what are their responsibilities</w:t>
      </w:r>
      <w:r w:rsidRPr="00473719">
        <w:rPr>
          <w:rFonts w:cs="Tahoma"/>
          <w:b/>
          <w:bCs/>
          <w:i/>
          <w:color w:val="000000" w:themeColor="text1"/>
          <w:sz w:val="21"/>
          <w:szCs w:val="21"/>
        </w:rPr>
        <w:t>?</w:t>
      </w:r>
      <w:r w:rsidRPr="00473719">
        <w:rPr>
          <w:rFonts w:cs="Tahoma"/>
          <w:i/>
          <w:color w:val="000000" w:themeColor="text1"/>
          <w:sz w:val="21"/>
          <w:szCs w:val="21"/>
        </w:rPr>
        <w:t xml:space="preserve"> </w:t>
      </w:r>
    </w:p>
    <w:p w14:paraId="7EAEB91E" w14:textId="730FF597" w:rsidR="00797638" w:rsidRPr="00473719" w:rsidRDefault="00705E31" w:rsidP="00473719">
      <w:pPr>
        <w:spacing w:after="0" w:line="240" w:lineRule="auto"/>
        <w:rPr>
          <w:rFonts w:cs="Tahoma"/>
          <w:color w:val="000000" w:themeColor="text1"/>
          <w:sz w:val="21"/>
          <w:szCs w:val="21"/>
        </w:rPr>
      </w:pPr>
      <w:r w:rsidRPr="00473719">
        <w:rPr>
          <w:rFonts w:cs="Tahoma"/>
          <w:color w:val="000000" w:themeColor="text1"/>
          <w:sz w:val="21"/>
          <w:szCs w:val="21"/>
        </w:rPr>
        <w:t xml:space="preserve">A:  </w:t>
      </w:r>
      <w:r w:rsidR="00473719">
        <w:rPr>
          <w:rFonts w:cs="Tahoma"/>
          <w:color w:val="000000" w:themeColor="text1"/>
          <w:sz w:val="21"/>
          <w:szCs w:val="21"/>
        </w:rPr>
        <w:tab/>
      </w:r>
      <w:r w:rsidR="00EA73FC">
        <w:rPr>
          <w:rFonts w:cs="Tahoma"/>
          <w:b/>
          <w:bCs/>
          <w:iCs/>
          <w:color w:val="000000" w:themeColor="text1"/>
          <w:sz w:val="21"/>
          <w:szCs w:val="21"/>
        </w:rPr>
        <w:t>Partner</w:t>
      </w:r>
      <w:r w:rsidRPr="00473719">
        <w:rPr>
          <w:rFonts w:cs="Tahoma"/>
          <w:b/>
          <w:bCs/>
          <w:iCs/>
          <w:color w:val="000000" w:themeColor="text1"/>
          <w:sz w:val="21"/>
          <w:szCs w:val="21"/>
        </w:rPr>
        <w:t xml:space="preserve"> </w:t>
      </w:r>
      <w:proofErr w:type="gramStart"/>
      <w:r w:rsidRPr="00473719">
        <w:rPr>
          <w:rFonts w:cs="Tahoma"/>
          <w:b/>
          <w:bCs/>
          <w:iCs/>
          <w:color w:val="000000" w:themeColor="text1"/>
          <w:sz w:val="21"/>
          <w:szCs w:val="21"/>
        </w:rPr>
        <w:t>Administrator</w:t>
      </w:r>
      <w:r w:rsidR="00EA73FC">
        <w:rPr>
          <w:rFonts w:cs="Tahoma"/>
          <w:b/>
          <w:bCs/>
          <w:iCs/>
          <w:color w:val="000000" w:themeColor="text1"/>
          <w:sz w:val="21"/>
          <w:szCs w:val="21"/>
        </w:rPr>
        <w:t xml:space="preserve"> </w:t>
      </w:r>
      <w:r w:rsidRPr="00473719">
        <w:rPr>
          <w:rFonts w:cs="Tahoma"/>
          <w:iCs/>
          <w:color w:val="000000" w:themeColor="text1"/>
          <w:sz w:val="21"/>
          <w:szCs w:val="21"/>
        </w:rPr>
        <w:t xml:space="preserve"> -</w:t>
      </w:r>
      <w:proofErr w:type="gramEnd"/>
      <w:r w:rsidRPr="00473719">
        <w:rPr>
          <w:rFonts w:cs="Tahoma"/>
          <w:iCs/>
          <w:color w:val="000000" w:themeColor="text1"/>
          <w:sz w:val="21"/>
          <w:szCs w:val="21"/>
        </w:rPr>
        <w:t xml:space="preserve"> Full Access with Administrative Privileges to Add/Delete Users (Limit 3) </w:t>
      </w:r>
    </w:p>
    <w:p w14:paraId="7EAEB91F" w14:textId="344D5DCF" w:rsidR="00705E31" w:rsidRPr="00473719" w:rsidRDefault="00EA73FC" w:rsidP="00473719">
      <w:pPr>
        <w:spacing w:after="0" w:line="240" w:lineRule="auto"/>
        <w:ind w:left="720"/>
        <w:rPr>
          <w:rFonts w:cs="Tahoma"/>
          <w:color w:val="000000" w:themeColor="text1"/>
          <w:sz w:val="21"/>
          <w:szCs w:val="21"/>
        </w:rPr>
      </w:pPr>
      <w:r>
        <w:rPr>
          <w:rFonts w:cs="Tahoma"/>
          <w:b/>
          <w:bCs/>
          <w:iCs/>
          <w:color w:val="000000" w:themeColor="text1"/>
          <w:sz w:val="21"/>
          <w:szCs w:val="21"/>
        </w:rPr>
        <w:t>Partner</w:t>
      </w:r>
      <w:r w:rsidR="00062217" w:rsidRPr="00473719">
        <w:rPr>
          <w:rFonts w:cs="Tahoma"/>
          <w:b/>
          <w:bCs/>
          <w:iCs/>
          <w:color w:val="000000" w:themeColor="text1"/>
          <w:sz w:val="21"/>
          <w:szCs w:val="21"/>
        </w:rPr>
        <w:t xml:space="preserve"> </w:t>
      </w:r>
      <w:r w:rsidR="00705E31" w:rsidRPr="00473719">
        <w:rPr>
          <w:rFonts w:cs="Tahoma"/>
          <w:b/>
          <w:bCs/>
          <w:iCs/>
          <w:color w:val="000000" w:themeColor="text1"/>
          <w:sz w:val="21"/>
          <w:szCs w:val="21"/>
        </w:rPr>
        <w:t>Program User</w:t>
      </w:r>
      <w:r w:rsidR="00705E31" w:rsidRPr="00473719">
        <w:rPr>
          <w:rFonts w:cs="Tahoma"/>
          <w:iCs/>
          <w:color w:val="000000" w:themeColor="text1"/>
          <w:sz w:val="21"/>
          <w:szCs w:val="21"/>
        </w:rPr>
        <w:t xml:space="preserve"> - Ability to Submit Marketing Activities and POE  </w:t>
      </w:r>
    </w:p>
    <w:p w14:paraId="18125B4D" w14:textId="77777777" w:rsidR="00EA73FC" w:rsidRDefault="00EA73FC" w:rsidP="00EA73FC">
      <w:pPr>
        <w:spacing w:after="0" w:line="240" w:lineRule="auto"/>
        <w:ind w:left="720"/>
        <w:rPr>
          <w:rFonts w:cs="Tahoma"/>
          <w:iCs/>
          <w:color w:val="000000" w:themeColor="text1"/>
          <w:sz w:val="21"/>
          <w:szCs w:val="21"/>
        </w:rPr>
      </w:pPr>
      <w:r>
        <w:rPr>
          <w:rFonts w:cs="Tahoma"/>
          <w:b/>
          <w:bCs/>
          <w:iCs/>
          <w:color w:val="000000" w:themeColor="text1"/>
          <w:sz w:val="21"/>
          <w:szCs w:val="21"/>
        </w:rPr>
        <w:t>Partner</w:t>
      </w:r>
      <w:r w:rsidR="00062217" w:rsidRPr="00473719">
        <w:rPr>
          <w:rFonts w:cs="Tahoma"/>
          <w:b/>
          <w:bCs/>
          <w:iCs/>
          <w:color w:val="000000" w:themeColor="text1"/>
          <w:sz w:val="21"/>
          <w:szCs w:val="21"/>
        </w:rPr>
        <w:t xml:space="preserve"> </w:t>
      </w:r>
      <w:r w:rsidR="00705E31" w:rsidRPr="00473719">
        <w:rPr>
          <w:rFonts w:cs="Tahoma"/>
          <w:b/>
          <w:bCs/>
          <w:iCs/>
          <w:color w:val="000000" w:themeColor="text1"/>
          <w:sz w:val="21"/>
          <w:szCs w:val="21"/>
        </w:rPr>
        <w:t>Read-Only User</w:t>
      </w:r>
      <w:r w:rsidR="00705E31" w:rsidRPr="00473719">
        <w:rPr>
          <w:rFonts w:cs="Tahoma"/>
          <w:iCs/>
          <w:color w:val="000000" w:themeColor="text1"/>
          <w:sz w:val="21"/>
          <w:szCs w:val="21"/>
        </w:rPr>
        <w:t xml:space="preserve"> - Limited Access/Read-Only Privileges </w:t>
      </w:r>
    </w:p>
    <w:p w14:paraId="65C63B9C" w14:textId="77777777" w:rsidR="00EA73FC" w:rsidRDefault="00EA73FC" w:rsidP="00EA73FC">
      <w:pPr>
        <w:spacing w:after="0" w:line="240" w:lineRule="auto"/>
        <w:ind w:left="720"/>
        <w:rPr>
          <w:rFonts w:cs="Tahoma"/>
          <w:iCs/>
          <w:color w:val="000000" w:themeColor="text1"/>
          <w:sz w:val="21"/>
          <w:szCs w:val="21"/>
        </w:rPr>
      </w:pPr>
    </w:p>
    <w:p w14:paraId="7EAEB928" w14:textId="35A91BD8" w:rsidR="00705E31" w:rsidRPr="00473719" w:rsidRDefault="00705E31" w:rsidP="00EA73FC">
      <w:pPr>
        <w:spacing w:after="0" w:line="240" w:lineRule="auto"/>
        <w:ind w:left="720"/>
        <w:rPr>
          <w:rFonts w:cs="Tahoma"/>
          <w:iCs/>
          <w:color w:val="000000" w:themeColor="text1"/>
          <w:sz w:val="21"/>
          <w:szCs w:val="21"/>
        </w:rPr>
      </w:pPr>
      <w:r w:rsidRPr="00473719">
        <w:rPr>
          <w:rFonts w:cs="Tahoma"/>
          <w:iCs/>
          <w:color w:val="000000" w:themeColor="text1"/>
          <w:sz w:val="21"/>
          <w:szCs w:val="21"/>
        </w:rPr>
        <w:t>Anyone who is set up as a</w:t>
      </w:r>
      <w:r w:rsidR="00EA73FC">
        <w:rPr>
          <w:rFonts w:cs="Tahoma"/>
          <w:iCs/>
          <w:color w:val="000000" w:themeColor="text1"/>
          <w:sz w:val="21"/>
          <w:szCs w:val="21"/>
        </w:rPr>
        <w:t xml:space="preserve"> Partner Admin or</w:t>
      </w:r>
      <w:r w:rsidR="00062217" w:rsidRPr="00473719">
        <w:rPr>
          <w:rFonts w:cs="Tahoma"/>
          <w:iCs/>
          <w:color w:val="000000" w:themeColor="text1"/>
          <w:sz w:val="21"/>
          <w:szCs w:val="21"/>
        </w:rPr>
        <w:t xml:space="preserve"> </w:t>
      </w:r>
      <w:r w:rsidR="005415D8">
        <w:rPr>
          <w:rFonts w:cs="Tahoma"/>
          <w:iCs/>
          <w:color w:val="000000" w:themeColor="text1"/>
          <w:sz w:val="21"/>
          <w:szCs w:val="21"/>
        </w:rPr>
        <w:t>Partner</w:t>
      </w:r>
      <w:r w:rsidRPr="00473719">
        <w:rPr>
          <w:rFonts w:cs="Tahoma"/>
          <w:iCs/>
          <w:color w:val="000000" w:themeColor="text1"/>
          <w:sz w:val="21"/>
          <w:szCs w:val="21"/>
        </w:rPr>
        <w:t xml:space="preserve"> User will be able to enter data into the Channel Incentives Platform. If you have any other questions regarding </w:t>
      </w:r>
      <w:r w:rsidR="00EA73FC">
        <w:rPr>
          <w:rFonts w:cs="Tahoma"/>
          <w:iCs/>
          <w:color w:val="000000" w:themeColor="text1"/>
          <w:sz w:val="21"/>
          <w:szCs w:val="21"/>
        </w:rPr>
        <w:t>Channel Incentive Platform</w:t>
      </w:r>
      <w:r w:rsidR="005415D8">
        <w:rPr>
          <w:rFonts w:cs="Tahoma"/>
          <w:iCs/>
          <w:color w:val="000000" w:themeColor="text1"/>
          <w:sz w:val="21"/>
          <w:szCs w:val="21"/>
        </w:rPr>
        <w:t xml:space="preserve"> System</w:t>
      </w:r>
      <w:r w:rsidR="00EA73FC">
        <w:rPr>
          <w:rFonts w:cs="Tahoma"/>
          <w:iCs/>
          <w:color w:val="000000" w:themeColor="text1"/>
          <w:sz w:val="21"/>
          <w:szCs w:val="21"/>
        </w:rPr>
        <w:t xml:space="preserve">, please email to </w:t>
      </w:r>
      <w:hyperlink r:id="rId13" w:history="1">
        <w:r w:rsidR="00EA73FC" w:rsidRPr="00FB3BF9">
          <w:rPr>
            <w:rStyle w:val="Hyperlink"/>
            <w:rFonts w:cs="Tahoma"/>
            <w:iCs/>
            <w:sz w:val="21"/>
            <w:szCs w:val="21"/>
          </w:rPr>
          <w:t>chiphelp@microsoft.com</w:t>
        </w:r>
      </w:hyperlink>
      <w:r w:rsidR="00EA73FC">
        <w:rPr>
          <w:rFonts w:cs="Tahoma"/>
          <w:iCs/>
          <w:color w:val="000000" w:themeColor="text1"/>
          <w:sz w:val="21"/>
          <w:szCs w:val="21"/>
        </w:rPr>
        <w:t xml:space="preserve"> </w:t>
      </w:r>
    </w:p>
    <w:p w14:paraId="7EAEB929" w14:textId="77777777" w:rsidR="00593F3B" w:rsidRPr="00473719" w:rsidRDefault="00593F3B" w:rsidP="00651104">
      <w:pPr>
        <w:spacing w:after="0" w:line="240" w:lineRule="auto"/>
        <w:rPr>
          <w:rFonts w:cs="Tahoma"/>
          <w:i/>
          <w:iCs/>
          <w:color w:val="000000" w:themeColor="text1"/>
          <w:sz w:val="21"/>
          <w:szCs w:val="21"/>
        </w:rPr>
      </w:pPr>
    </w:p>
    <w:p w14:paraId="7EAEB92A" w14:textId="18655DAC" w:rsidR="00593F3B" w:rsidRPr="00473719" w:rsidRDefault="00593F3B" w:rsidP="00651104">
      <w:pPr>
        <w:spacing w:after="0" w:line="240" w:lineRule="auto"/>
        <w:rPr>
          <w:rFonts w:cs="Tahoma"/>
          <w:b/>
          <w:i/>
          <w:color w:val="000000" w:themeColor="text1"/>
          <w:sz w:val="21"/>
          <w:szCs w:val="21"/>
        </w:rPr>
      </w:pPr>
      <w:r w:rsidRPr="00473719">
        <w:rPr>
          <w:rFonts w:cs="Tahoma"/>
          <w:b/>
          <w:i/>
          <w:color w:val="000000" w:themeColor="text1"/>
          <w:sz w:val="21"/>
          <w:szCs w:val="21"/>
        </w:rPr>
        <w:t>Q</w:t>
      </w:r>
      <w:r w:rsidR="00EA73FC">
        <w:rPr>
          <w:rFonts w:cs="Tahoma"/>
          <w:b/>
          <w:i/>
          <w:color w:val="000000" w:themeColor="text1"/>
          <w:sz w:val="21"/>
          <w:szCs w:val="21"/>
        </w:rPr>
        <w:t>6</w:t>
      </w:r>
      <w:r w:rsidRPr="00473719">
        <w:rPr>
          <w:rFonts w:cs="Tahoma"/>
          <w:b/>
          <w:i/>
          <w:color w:val="000000" w:themeColor="text1"/>
          <w:sz w:val="21"/>
          <w:szCs w:val="21"/>
        </w:rPr>
        <w:t xml:space="preserve">: How </w:t>
      </w:r>
      <w:r w:rsidR="001448DD" w:rsidRPr="00473719">
        <w:rPr>
          <w:rFonts w:cs="Tahoma"/>
          <w:b/>
          <w:i/>
          <w:color w:val="000000" w:themeColor="text1"/>
          <w:sz w:val="21"/>
          <w:szCs w:val="21"/>
        </w:rPr>
        <w:t>do</w:t>
      </w:r>
      <w:r w:rsidRPr="00473719">
        <w:rPr>
          <w:rFonts w:cs="Tahoma"/>
          <w:b/>
          <w:i/>
          <w:color w:val="000000" w:themeColor="text1"/>
          <w:sz w:val="21"/>
          <w:szCs w:val="21"/>
        </w:rPr>
        <w:t xml:space="preserve"> I get access to the Channel Incentives Platform?</w:t>
      </w:r>
    </w:p>
    <w:p w14:paraId="7EAEB92B" w14:textId="66376160" w:rsidR="00593F3B" w:rsidRPr="00473719" w:rsidRDefault="00593F3B" w:rsidP="00651104">
      <w:pPr>
        <w:spacing w:line="240" w:lineRule="auto"/>
        <w:rPr>
          <w:rFonts w:cs="Tahoma"/>
          <w:color w:val="000000" w:themeColor="text1"/>
          <w:sz w:val="21"/>
          <w:szCs w:val="21"/>
        </w:rPr>
      </w:pPr>
      <w:r w:rsidRPr="00473719">
        <w:rPr>
          <w:rFonts w:cs="Tahoma"/>
          <w:color w:val="000000" w:themeColor="text1"/>
          <w:sz w:val="21"/>
          <w:szCs w:val="21"/>
        </w:rPr>
        <w:t>A: Potential users will need to contact the</w:t>
      </w:r>
      <w:r w:rsidR="003268A4" w:rsidRPr="00473719">
        <w:rPr>
          <w:rFonts w:cs="Tahoma"/>
          <w:color w:val="000000" w:themeColor="text1"/>
          <w:sz w:val="21"/>
          <w:szCs w:val="21"/>
        </w:rPr>
        <w:t xml:space="preserve"> </w:t>
      </w:r>
      <w:r w:rsidRPr="00473719">
        <w:rPr>
          <w:rFonts w:cs="Tahoma"/>
          <w:color w:val="000000" w:themeColor="text1"/>
          <w:sz w:val="21"/>
          <w:szCs w:val="21"/>
        </w:rPr>
        <w:t>d</w:t>
      </w:r>
      <w:r w:rsidR="00B64F3B" w:rsidRPr="00473719">
        <w:rPr>
          <w:rFonts w:cs="Tahoma"/>
          <w:color w:val="000000" w:themeColor="text1"/>
          <w:sz w:val="21"/>
          <w:szCs w:val="21"/>
        </w:rPr>
        <w:t xml:space="preserve">esignated </w:t>
      </w:r>
      <w:r w:rsidR="00EA73FC">
        <w:rPr>
          <w:rFonts w:cs="Tahoma"/>
          <w:color w:val="000000" w:themeColor="text1"/>
          <w:sz w:val="21"/>
          <w:szCs w:val="21"/>
        </w:rPr>
        <w:t>Partner’s</w:t>
      </w:r>
      <w:r w:rsidR="00062217" w:rsidRPr="00473719">
        <w:rPr>
          <w:rFonts w:cs="Tahoma"/>
          <w:color w:val="000000" w:themeColor="text1"/>
          <w:sz w:val="21"/>
          <w:szCs w:val="21"/>
        </w:rPr>
        <w:t xml:space="preserve"> </w:t>
      </w:r>
      <w:r w:rsidR="00B64F3B" w:rsidRPr="00473719">
        <w:rPr>
          <w:rFonts w:cs="Tahoma"/>
          <w:color w:val="000000" w:themeColor="text1"/>
          <w:sz w:val="21"/>
          <w:szCs w:val="21"/>
        </w:rPr>
        <w:t>Program Administrator</w:t>
      </w:r>
      <w:r w:rsidRPr="00473719">
        <w:rPr>
          <w:rFonts w:cs="Tahoma"/>
          <w:color w:val="000000" w:themeColor="text1"/>
          <w:sz w:val="21"/>
          <w:szCs w:val="21"/>
        </w:rPr>
        <w:t xml:space="preserve"> for their account.  </w:t>
      </w:r>
    </w:p>
    <w:p w14:paraId="7EAEB92E" w14:textId="4AA987B9" w:rsidR="00593F3B" w:rsidRPr="00473719" w:rsidRDefault="00593F3B" w:rsidP="00651104">
      <w:pPr>
        <w:spacing w:after="0" w:line="240" w:lineRule="auto"/>
        <w:rPr>
          <w:b/>
          <w:i/>
          <w:color w:val="000000" w:themeColor="text1"/>
          <w:sz w:val="21"/>
          <w:szCs w:val="21"/>
        </w:rPr>
      </w:pPr>
      <w:r w:rsidRPr="00473719">
        <w:rPr>
          <w:b/>
          <w:i/>
          <w:color w:val="000000" w:themeColor="text1"/>
          <w:sz w:val="21"/>
          <w:szCs w:val="21"/>
        </w:rPr>
        <w:t>Q</w:t>
      </w:r>
      <w:r w:rsidR="00EA73FC">
        <w:rPr>
          <w:b/>
          <w:i/>
          <w:color w:val="000000" w:themeColor="text1"/>
          <w:sz w:val="21"/>
          <w:szCs w:val="21"/>
        </w:rPr>
        <w:t>7</w:t>
      </w:r>
      <w:r w:rsidRPr="00473719">
        <w:rPr>
          <w:b/>
          <w:i/>
          <w:color w:val="000000" w:themeColor="text1"/>
          <w:sz w:val="21"/>
          <w:szCs w:val="21"/>
        </w:rPr>
        <w:t>: How do I log into the Channel Incentives Platform?</w:t>
      </w:r>
      <w:r w:rsidR="009E48E5" w:rsidRPr="00473719">
        <w:rPr>
          <w:b/>
          <w:i/>
          <w:color w:val="000000" w:themeColor="text1"/>
          <w:sz w:val="21"/>
          <w:szCs w:val="21"/>
        </w:rPr>
        <w:t xml:space="preserve">  Why do I need a Windows Live ID?</w:t>
      </w:r>
    </w:p>
    <w:p w14:paraId="7EAEB92F" w14:textId="1534DEAA" w:rsidR="00593F3B" w:rsidRPr="00473719" w:rsidRDefault="00593F3B" w:rsidP="00651104">
      <w:pPr>
        <w:spacing w:line="240" w:lineRule="auto"/>
        <w:rPr>
          <w:b/>
          <w:i/>
          <w:color w:val="000000" w:themeColor="text1"/>
          <w:sz w:val="21"/>
          <w:szCs w:val="21"/>
        </w:rPr>
      </w:pPr>
      <w:r w:rsidRPr="00473719">
        <w:rPr>
          <w:color w:val="000000" w:themeColor="text1"/>
          <w:sz w:val="21"/>
          <w:szCs w:val="21"/>
        </w:rPr>
        <w:t xml:space="preserve">A: Once </w:t>
      </w:r>
      <w:r w:rsidR="003268A4" w:rsidRPr="00473719">
        <w:rPr>
          <w:color w:val="000000" w:themeColor="text1"/>
          <w:sz w:val="21"/>
          <w:szCs w:val="21"/>
        </w:rPr>
        <w:t xml:space="preserve">the </w:t>
      </w:r>
      <w:r w:rsidRPr="00473719">
        <w:rPr>
          <w:color w:val="000000" w:themeColor="text1"/>
          <w:sz w:val="21"/>
          <w:szCs w:val="21"/>
        </w:rPr>
        <w:t xml:space="preserve">designated </w:t>
      </w:r>
      <w:r w:rsidR="00EA73FC">
        <w:rPr>
          <w:color w:val="000000" w:themeColor="text1"/>
          <w:sz w:val="21"/>
          <w:szCs w:val="21"/>
        </w:rPr>
        <w:t>Partner</w:t>
      </w:r>
      <w:r w:rsidR="00062217" w:rsidRPr="00473719">
        <w:rPr>
          <w:color w:val="000000" w:themeColor="text1"/>
          <w:sz w:val="21"/>
          <w:szCs w:val="21"/>
        </w:rPr>
        <w:t xml:space="preserve"> </w:t>
      </w:r>
      <w:r w:rsidR="004F3D1C" w:rsidRPr="00473719">
        <w:rPr>
          <w:color w:val="000000" w:themeColor="text1"/>
          <w:sz w:val="21"/>
          <w:szCs w:val="21"/>
        </w:rPr>
        <w:t>Program Admin</w:t>
      </w:r>
      <w:r w:rsidRPr="00473719">
        <w:rPr>
          <w:color w:val="000000" w:themeColor="text1"/>
          <w:sz w:val="21"/>
          <w:szCs w:val="21"/>
        </w:rPr>
        <w:t xml:space="preserve"> has added users into the system, </w:t>
      </w:r>
      <w:r w:rsidR="004F3D1C" w:rsidRPr="00473719">
        <w:rPr>
          <w:color w:val="000000" w:themeColor="text1"/>
          <w:sz w:val="21"/>
          <w:szCs w:val="21"/>
        </w:rPr>
        <w:t xml:space="preserve">they </w:t>
      </w:r>
      <w:r w:rsidRPr="00473719">
        <w:rPr>
          <w:color w:val="000000" w:themeColor="text1"/>
          <w:sz w:val="21"/>
          <w:szCs w:val="21"/>
        </w:rPr>
        <w:t xml:space="preserve">will be able to access the platform by using </w:t>
      </w:r>
      <w:r w:rsidR="003268A4" w:rsidRPr="00473719">
        <w:rPr>
          <w:color w:val="000000" w:themeColor="text1"/>
          <w:sz w:val="21"/>
          <w:szCs w:val="21"/>
        </w:rPr>
        <w:t>a</w:t>
      </w:r>
      <w:r w:rsidRPr="00473719">
        <w:rPr>
          <w:color w:val="000000" w:themeColor="text1"/>
          <w:sz w:val="21"/>
          <w:szCs w:val="21"/>
        </w:rPr>
        <w:t xml:space="preserve"> Windows Live ID. Along with the majority of </w:t>
      </w:r>
      <w:r w:rsidR="00EA73FC">
        <w:rPr>
          <w:color w:val="000000" w:themeColor="text1"/>
          <w:sz w:val="21"/>
          <w:szCs w:val="21"/>
        </w:rPr>
        <w:t>Partner</w:t>
      </w:r>
      <w:r w:rsidR="00062217" w:rsidRPr="00473719">
        <w:rPr>
          <w:color w:val="000000" w:themeColor="text1"/>
          <w:sz w:val="21"/>
          <w:szCs w:val="21"/>
        </w:rPr>
        <w:t xml:space="preserve"> </w:t>
      </w:r>
      <w:r w:rsidRPr="00473719">
        <w:rPr>
          <w:color w:val="000000" w:themeColor="text1"/>
          <w:sz w:val="21"/>
          <w:szCs w:val="21"/>
        </w:rPr>
        <w:t>facing systems</w:t>
      </w:r>
      <w:r w:rsidR="003268A4" w:rsidRPr="00473719">
        <w:rPr>
          <w:color w:val="000000" w:themeColor="text1"/>
          <w:sz w:val="21"/>
          <w:szCs w:val="21"/>
        </w:rPr>
        <w:t xml:space="preserve">, the Channel </w:t>
      </w:r>
      <w:r w:rsidRPr="00473719">
        <w:rPr>
          <w:color w:val="000000" w:themeColor="text1"/>
          <w:sz w:val="21"/>
          <w:szCs w:val="21"/>
        </w:rPr>
        <w:t>Incentives P</w:t>
      </w:r>
      <w:r w:rsidR="0024475E" w:rsidRPr="00473719">
        <w:rPr>
          <w:color w:val="000000" w:themeColor="text1"/>
          <w:sz w:val="21"/>
          <w:szCs w:val="21"/>
        </w:rPr>
        <w:t xml:space="preserve">latform uses Windows Live ID </w:t>
      </w:r>
      <w:r w:rsidRPr="00473719">
        <w:rPr>
          <w:color w:val="000000" w:themeColor="text1"/>
          <w:sz w:val="21"/>
          <w:szCs w:val="21"/>
        </w:rPr>
        <w:t xml:space="preserve">to authentic users. </w:t>
      </w:r>
      <w:r w:rsidR="009E48E5" w:rsidRPr="00473719">
        <w:rPr>
          <w:color w:val="000000" w:themeColor="text1"/>
          <w:sz w:val="21"/>
          <w:szCs w:val="21"/>
        </w:rPr>
        <w:t xml:space="preserve"> The use </w:t>
      </w:r>
      <w:r w:rsidR="00FC5795" w:rsidRPr="00473719">
        <w:rPr>
          <w:color w:val="000000" w:themeColor="text1"/>
          <w:sz w:val="21"/>
          <w:szCs w:val="21"/>
        </w:rPr>
        <w:t>of Windows</w:t>
      </w:r>
      <w:r w:rsidR="00A73B88" w:rsidRPr="00473719">
        <w:rPr>
          <w:color w:val="000000" w:themeColor="text1"/>
          <w:sz w:val="21"/>
          <w:szCs w:val="21"/>
        </w:rPr>
        <w:t xml:space="preserve"> </w:t>
      </w:r>
      <w:r w:rsidR="009E48E5" w:rsidRPr="00473719">
        <w:rPr>
          <w:color w:val="000000" w:themeColor="text1"/>
          <w:sz w:val="21"/>
          <w:szCs w:val="21"/>
        </w:rPr>
        <w:t xml:space="preserve">Live ID </w:t>
      </w:r>
      <w:r w:rsidR="00A73B88" w:rsidRPr="00473719">
        <w:rPr>
          <w:color w:val="000000" w:themeColor="text1"/>
          <w:sz w:val="21"/>
          <w:szCs w:val="21"/>
        </w:rPr>
        <w:t>reduces and simplifies</w:t>
      </w:r>
      <w:r w:rsidR="009E48E5" w:rsidRPr="00473719">
        <w:rPr>
          <w:color w:val="000000" w:themeColor="text1"/>
          <w:sz w:val="21"/>
          <w:szCs w:val="21"/>
        </w:rPr>
        <w:t xml:space="preserve"> the number of log-ins that </w:t>
      </w:r>
      <w:r w:rsidR="00EA73FC">
        <w:rPr>
          <w:color w:val="000000" w:themeColor="text1"/>
          <w:sz w:val="21"/>
          <w:szCs w:val="21"/>
        </w:rPr>
        <w:t>Partner</w:t>
      </w:r>
      <w:r w:rsidR="009E48E5" w:rsidRPr="00473719">
        <w:rPr>
          <w:color w:val="000000" w:themeColor="text1"/>
          <w:sz w:val="21"/>
          <w:szCs w:val="21"/>
        </w:rPr>
        <w:t xml:space="preserve">’s need to remember in order to </w:t>
      </w:r>
      <w:r w:rsidR="00A73B88" w:rsidRPr="00473719">
        <w:rPr>
          <w:color w:val="000000" w:themeColor="text1"/>
          <w:sz w:val="21"/>
          <w:szCs w:val="21"/>
        </w:rPr>
        <w:t xml:space="preserve">access </w:t>
      </w:r>
      <w:r w:rsidR="009E48E5" w:rsidRPr="00473719">
        <w:rPr>
          <w:color w:val="000000" w:themeColor="text1"/>
          <w:sz w:val="21"/>
          <w:szCs w:val="21"/>
        </w:rPr>
        <w:t>Microsoft tools.</w:t>
      </w:r>
    </w:p>
    <w:p w14:paraId="7EAEB937" w14:textId="503AC0FA" w:rsidR="00A22843" w:rsidRPr="00473719" w:rsidRDefault="003C3657" w:rsidP="00651104">
      <w:pPr>
        <w:spacing w:after="0" w:line="240" w:lineRule="auto"/>
        <w:rPr>
          <w:rFonts w:cs="Tahoma"/>
          <w:b/>
          <w:i/>
          <w:color w:val="000000" w:themeColor="text1"/>
          <w:sz w:val="21"/>
          <w:szCs w:val="21"/>
        </w:rPr>
      </w:pPr>
      <w:r w:rsidRPr="00473719">
        <w:rPr>
          <w:rFonts w:cs="Tahoma"/>
          <w:b/>
          <w:i/>
          <w:color w:val="000000" w:themeColor="text1"/>
          <w:sz w:val="21"/>
          <w:szCs w:val="21"/>
        </w:rPr>
        <w:t>Q</w:t>
      </w:r>
      <w:r w:rsidR="00EA73FC">
        <w:rPr>
          <w:rFonts w:cs="Tahoma"/>
          <w:b/>
          <w:i/>
          <w:color w:val="000000" w:themeColor="text1"/>
          <w:sz w:val="21"/>
          <w:szCs w:val="21"/>
        </w:rPr>
        <w:t>8</w:t>
      </w:r>
      <w:r w:rsidR="00B7295B" w:rsidRPr="00473719">
        <w:rPr>
          <w:rFonts w:cs="Tahoma"/>
          <w:b/>
          <w:i/>
          <w:color w:val="000000" w:themeColor="text1"/>
          <w:sz w:val="21"/>
          <w:szCs w:val="21"/>
        </w:rPr>
        <w:t>:</w:t>
      </w:r>
      <w:r w:rsidR="00A22843" w:rsidRPr="00473719">
        <w:rPr>
          <w:rFonts w:cs="Tahoma"/>
          <w:b/>
          <w:i/>
          <w:color w:val="000000" w:themeColor="text1"/>
          <w:sz w:val="21"/>
          <w:szCs w:val="21"/>
        </w:rPr>
        <w:t xml:space="preserve"> How can I learn how to use the Channel Incentives Platform?</w:t>
      </w:r>
    </w:p>
    <w:p w14:paraId="7EAEB939" w14:textId="4457967D" w:rsidR="00473719" w:rsidRDefault="009F1E5E" w:rsidP="00473719">
      <w:pPr>
        <w:spacing w:line="240" w:lineRule="auto"/>
        <w:rPr>
          <w:sz w:val="21"/>
          <w:szCs w:val="21"/>
        </w:rPr>
      </w:pPr>
      <w:r w:rsidRPr="00473719">
        <w:rPr>
          <w:sz w:val="21"/>
          <w:szCs w:val="21"/>
        </w:rPr>
        <w:t xml:space="preserve">A: </w:t>
      </w:r>
      <w:r w:rsidR="00E733DB">
        <w:rPr>
          <w:sz w:val="21"/>
          <w:szCs w:val="21"/>
        </w:rPr>
        <w:t>A copy of the</w:t>
      </w:r>
      <w:r w:rsidR="00B84185" w:rsidRPr="00473719">
        <w:rPr>
          <w:sz w:val="21"/>
          <w:szCs w:val="21"/>
        </w:rPr>
        <w:t xml:space="preserve"> </w:t>
      </w:r>
      <w:r w:rsidR="00A22843" w:rsidRPr="00473719">
        <w:rPr>
          <w:sz w:val="21"/>
          <w:szCs w:val="21"/>
        </w:rPr>
        <w:t>presentation of the Channel Incentives</w:t>
      </w:r>
      <w:r w:rsidR="00EA73FC">
        <w:rPr>
          <w:sz w:val="21"/>
          <w:szCs w:val="21"/>
        </w:rPr>
        <w:t xml:space="preserve"> Platform </w:t>
      </w:r>
      <w:r w:rsidR="00A22843" w:rsidRPr="00473719">
        <w:rPr>
          <w:sz w:val="21"/>
          <w:szCs w:val="21"/>
        </w:rPr>
        <w:t xml:space="preserve">training session </w:t>
      </w:r>
      <w:r w:rsidR="00EA73FC">
        <w:rPr>
          <w:sz w:val="21"/>
          <w:szCs w:val="21"/>
        </w:rPr>
        <w:t>can be requested from the Microsoft Partner Account Manager or Operations Account Manager.</w:t>
      </w:r>
    </w:p>
    <w:p w14:paraId="7EAEB93A" w14:textId="77777777" w:rsidR="00473719" w:rsidRDefault="00473719" w:rsidP="00473719">
      <w:pPr>
        <w:spacing w:line="240" w:lineRule="auto"/>
        <w:rPr>
          <w:sz w:val="21"/>
          <w:szCs w:val="21"/>
        </w:rPr>
      </w:pPr>
    </w:p>
    <w:p w14:paraId="7EAEB93B" w14:textId="35DCBF00" w:rsidR="0000419B" w:rsidRPr="00473719" w:rsidRDefault="0000419B" w:rsidP="00473719">
      <w:pPr>
        <w:spacing w:line="240" w:lineRule="auto"/>
        <w:rPr>
          <w:sz w:val="18"/>
          <w:szCs w:val="18"/>
        </w:rPr>
      </w:pPr>
      <w:proofErr w:type="spellStart"/>
      <w:r w:rsidRPr="00473719">
        <w:rPr>
          <w:sz w:val="18"/>
          <w:szCs w:val="18"/>
          <w:u w:val="single"/>
        </w:rPr>
        <w:t>Notice</w:t>
      </w:r>
      <w:proofErr w:type="spellEnd"/>
      <w:r w:rsidR="00473719" w:rsidRPr="00473719">
        <w:rPr>
          <w:sz w:val="18"/>
          <w:szCs w:val="18"/>
          <w:u w:val="single"/>
        </w:rPr>
        <w:t>:</w:t>
      </w:r>
      <w:r w:rsidR="00473719" w:rsidRPr="00473719">
        <w:rPr>
          <w:sz w:val="18"/>
          <w:szCs w:val="18"/>
        </w:rPr>
        <w:tab/>
      </w:r>
      <w:r w:rsidR="008471A4" w:rsidRPr="00473719">
        <w:rPr>
          <w:sz w:val="18"/>
          <w:szCs w:val="18"/>
        </w:rPr>
        <w:t xml:space="preserve">The information contained in this </w:t>
      </w:r>
      <w:r w:rsidRPr="00473719">
        <w:rPr>
          <w:sz w:val="18"/>
          <w:szCs w:val="18"/>
        </w:rPr>
        <w:t>FAQ</w:t>
      </w:r>
      <w:r w:rsidR="008471A4" w:rsidRPr="00473719">
        <w:rPr>
          <w:sz w:val="18"/>
          <w:szCs w:val="18"/>
        </w:rPr>
        <w:t xml:space="preserve"> is Microsoft Confidential.</w:t>
      </w:r>
      <w:r w:rsidR="00473719" w:rsidRPr="00473719">
        <w:rPr>
          <w:sz w:val="18"/>
          <w:szCs w:val="18"/>
        </w:rPr>
        <w:t xml:space="preserve"> </w:t>
      </w:r>
      <w:r w:rsidR="008471A4" w:rsidRPr="00473719">
        <w:rPr>
          <w:sz w:val="18"/>
          <w:szCs w:val="18"/>
        </w:rPr>
        <w:t xml:space="preserve">This </w:t>
      </w:r>
      <w:r w:rsidRPr="00473719">
        <w:rPr>
          <w:sz w:val="18"/>
          <w:szCs w:val="18"/>
        </w:rPr>
        <w:t>FAQ</w:t>
      </w:r>
      <w:r w:rsidR="008471A4" w:rsidRPr="00473719">
        <w:rPr>
          <w:sz w:val="18"/>
          <w:szCs w:val="18"/>
        </w:rPr>
        <w:t xml:space="preserve"> is an overview and is intended to be utilized for informational purposes only.  Microsoft makes no warranties, express or implied, in this </w:t>
      </w:r>
      <w:r w:rsidRPr="00473719">
        <w:rPr>
          <w:sz w:val="18"/>
          <w:szCs w:val="18"/>
        </w:rPr>
        <w:t>FAQ</w:t>
      </w:r>
      <w:r w:rsidR="008471A4" w:rsidRPr="00473719">
        <w:rPr>
          <w:sz w:val="18"/>
          <w:szCs w:val="18"/>
        </w:rPr>
        <w:t>.</w:t>
      </w:r>
      <w:r w:rsidR="00473719" w:rsidRPr="00473719">
        <w:rPr>
          <w:sz w:val="18"/>
          <w:szCs w:val="18"/>
        </w:rPr>
        <w:t xml:space="preserve"> </w:t>
      </w:r>
      <w:r w:rsidR="008471A4" w:rsidRPr="00473719">
        <w:rPr>
          <w:sz w:val="18"/>
          <w:szCs w:val="18"/>
        </w:rPr>
        <w:t xml:space="preserve">Nothing in this </w:t>
      </w:r>
      <w:r w:rsidRPr="00473719">
        <w:rPr>
          <w:sz w:val="18"/>
          <w:szCs w:val="18"/>
        </w:rPr>
        <w:t>FAQ</w:t>
      </w:r>
      <w:r w:rsidR="008471A4" w:rsidRPr="00473719">
        <w:rPr>
          <w:sz w:val="18"/>
          <w:szCs w:val="18"/>
        </w:rPr>
        <w:t xml:space="preserve"> modifies any of the terms and conditions of Microsoft’s written and signed agreements. This in not an offer and</w:t>
      </w:r>
      <w:r w:rsidRPr="00473719">
        <w:rPr>
          <w:sz w:val="18"/>
          <w:szCs w:val="18"/>
        </w:rPr>
        <w:t xml:space="preserve"> this</w:t>
      </w:r>
      <w:r w:rsidR="008471A4" w:rsidRPr="00473719">
        <w:rPr>
          <w:sz w:val="18"/>
          <w:szCs w:val="18"/>
        </w:rPr>
        <w:t xml:space="preserve"> </w:t>
      </w:r>
      <w:r w:rsidRPr="00473719">
        <w:rPr>
          <w:sz w:val="18"/>
          <w:szCs w:val="18"/>
        </w:rPr>
        <w:t>FAQ</w:t>
      </w:r>
      <w:r w:rsidR="008471A4" w:rsidRPr="00473719">
        <w:rPr>
          <w:sz w:val="18"/>
          <w:szCs w:val="18"/>
        </w:rPr>
        <w:t xml:space="preserve"> may be changed at any time by Microsoft.</w:t>
      </w:r>
      <w:bookmarkStart w:id="2" w:name="_GoBack"/>
      <w:bookmarkEnd w:id="2"/>
    </w:p>
    <w:sectPr w:rsidR="0000419B" w:rsidRPr="00473719" w:rsidSect="00116339">
      <w:headerReference w:type="default" r:id="rId14"/>
      <w:footerReference w:type="default" r:id="rId15"/>
      <w:pgSz w:w="12240" w:h="15840"/>
      <w:pgMar w:top="27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EB93E" w14:textId="77777777" w:rsidR="00EA73FC" w:rsidRDefault="00EA73FC" w:rsidP="000E1657">
      <w:pPr>
        <w:spacing w:after="0" w:line="240" w:lineRule="auto"/>
      </w:pPr>
      <w:r>
        <w:separator/>
      </w:r>
    </w:p>
  </w:endnote>
  <w:endnote w:type="continuationSeparator" w:id="0">
    <w:p w14:paraId="7EAEB93F" w14:textId="77777777" w:rsidR="00EA73FC" w:rsidRDefault="00EA73FC" w:rsidP="000E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9079"/>
      <w:docPartObj>
        <w:docPartGallery w:val="Page Numbers (Bottom of Page)"/>
        <w:docPartUnique/>
      </w:docPartObj>
    </w:sdtPr>
    <w:sdtContent>
      <w:p w14:paraId="7EAEB941" w14:textId="50C67FE1" w:rsidR="00EA73FC" w:rsidRDefault="00EA73FC">
        <w:pPr>
          <w:pStyle w:val="Footer"/>
          <w:jc w:val="center"/>
        </w:pPr>
      </w:p>
      <w:p w14:paraId="7EAEB942" w14:textId="77777777" w:rsidR="00EA73FC" w:rsidRDefault="00EA73FC">
        <w:pPr>
          <w:pStyle w:val="Footer"/>
          <w:jc w:val="center"/>
        </w:pPr>
        <w:r w:rsidRPr="000E1657">
          <w:rPr>
            <w:sz w:val="18"/>
          </w:rPr>
          <w:t>Microsoft Confidential</w:t>
        </w:r>
        <w:r w:rsidRPr="000E1657">
          <w:rPr>
            <w:sz w:val="18"/>
          </w:rPr>
          <w:br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5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EB93C" w14:textId="77777777" w:rsidR="00EA73FC" w:rsidRDefault="00EA73FC" w:rsidP="000E1657">
      <w:pPr>
        <w:spacing w:after="0" w:line="240" w:lineRule="auto"/>
      </w:pPr>
      <w:r>
        <w:separator/>
      </w:r>
    </w:p>
  </w:footnote>
  <w:footnote w:type="continuationSeparator" w:id="0">
    <w:p w14:paraId="7EAEB93D" w14:textId="77777777" w:rsidR="00EA73FC" w:rsidRDefault="00EA73FC" w:rsidP="000E1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EB940" w14:textId="77777777" w:rsidR="00EA73FC" w:rsidRPr="00B64F3B" w:rsidRDefault="00EA73FC" w:rsidP="00B64F3B">
    <w:pPr>
      <w:spacing w:line="240" w:lineRule="auto"/>
      <w:ind w:left="360"/>
      <w:rPr>
        <w:b/>
        <w:color w:val="000000" w:themeColor="text1"/>
        <w:sz w:val="3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EAEB943" wp14:editId="7EAEB944">
          <wp:simplePos x="0" y="0"/>
          <wp:positionH relativeFrom="column">
            <wp:posOffset>-123825</wp:posOffset>
          </wp:positionH>
          <wp:positionV relativeFrom="paragraph">
            <wp:posOffset>-66675</wp:posOffset>
          </wp:positionV>
          <wp:extent cx="1857375" cy="447675"/>
          <wp:effectExtent l="19050" t="0" r="9525" b="0"/>
          <wp:wrapThrough wrapText="bothSides">
            <wp:wrapPolygon edited="0">
              <wp:start x="-222" y="0"/>
              <wp:lineTo x="-222" y="21140"/>
              <wp:lineTo x="21711" y="21140"/>
              <wp:lineTo x="21711" y="0"/>
              <wp:lineTo x="-222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id w:val="749034172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7EAEB94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  <w:r>
          <w:t xml:space="preserve">                                              </w:t>
        </w:r>
      </w:sdtContent>
    </w:sdt>
    <w:r w:rsidRPr="00B64F3B">
      <w:rPr>
        <w:noProof/>
      </w:rPr>
      <w:t xml:space="preserve"> </w:t>
    </w:r>
    <w:r w:rsidRPr="00B64F3B">
      <w:rPr>
        <w:b/>
        <w:noProof/>
        <w:sz w:val="48"/>
      </w:rPr>
      <w:t>| Channel Incentives Platform FAQ</w:t>
    </w:r>
    <w:r>
      <w:rPr>
        <w:b/>
        <w:noProof/>
        <w:sz w:val="48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9pt;height:19pt" o:bullet="t">
        <v:imagedata r:id="rId1" o:title="art3D1C"/>
      </v:shape>
    </w:pict>
  </w:numPicBullet>
  <w:abstractNum w:abstractNumId="0">
    <w:nsid w:val="019857DC"/>
    <w:multiLevelType w:val="hybridMultilevel"/>
    <w:tmpl w:val="A3D0D0B6"/>
    <w:lvl w:ilvl="0" w:tplc="5650C9D0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25E0EC8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547C7D6E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55FC39DC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0E49964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1332B934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8EB6839A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3A29BF0" w:tentative="1">
      <w:start w:val="1"/>
      <w:numFmt w:val="bullet"/>
      <w:lvlText w:val=""/>
      <w:lvlPicBulletId w:val="0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DEC49E46" w:tentative="1">
      <w:start w:val="1"/>
      <w:numFmt w:val="bullet"/>
      <w:lvlText w:val=""/>
      <w:lvlPicBulletId w:val="0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1">
    <w:nsid w:val="0277514F"/>
    <w:multiLevelType w:val="hybridMultilevel"/>
    <w:tmpl w:val="32AA2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43AE7"/>
    <w:multiLevelType w:val="hybridMultilevel"/>
    <w:tmpl w:val="F3466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558F7"/>
    <w:multiLevelType w:val="hybridMultilevel"/>
    <w:tmpl w:val="9B5A4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A5934"/>
    <w:multiLevelType w:val="hybridMultilevel"/>
    <w:tmpl w:val="C2AE3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E25AB"/>
    <w:multiLevelType w:val="hybridMultilevel"/>
    <w:tmpl w:val="8514D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A150C"/>
    <w:multiLevelType w:val="hybridMultilevel"/>
    <w:tmpl w:val="273C8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B0001"/>
    <w:multiLevelType w:val="hybridMultilevel"/>
    <w:tmpl w:val="A06A9C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5D17D4"/>
    <w:multiLevelType w:val="hybridMultilevel"/>
    <w:tmpl w:val="C12A036E"/>
    <w:lvl w:ilvl="0" w:tplc="0C9634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1831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489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4E8E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F21C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9A55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1262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FCEB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E6D4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E91DF2"/>
    <w:multiLevelType w:val="hybridMultilevel"/>
    <w:tmpl w:val="D4AAF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70477"/>
    <w:multiLevelType w:val="hybridMultilevel"/>
    <w:tmpl w:val="D4AAF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96A97"/>
    <w:multiLevelType w:val="hybridMultilevel"/>
    <w:tmpl w:val="9B5A4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46D55"/>
    <w:multiLevelType w:val="hybridMultilevel"/>
    <w:tmpl w:val="5C6CED5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>
    <w:nsid w:val="4E4B6097"/>
    <w:multiLevelType w:val="hybridMultilevel"/>
    <w:tmpl w:val="79680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D0969"/>
    <w:multiLevelType w:val="hybridMultilevel"/>
    <w:tmpl w:val="2B5CF4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617FF"/>
    <w:multiLevelType w:val="hybridMultilevel"/>
    <w:tmpl w:val="70BC3AAC"/>
    <w:lvl w:ilvl="0" w:tplc="46A6E2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2201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1C3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0A6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CA5C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F6C0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80B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5815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1049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3C136B"/>
    <w:multiLevelType w:val="hybridMultilevel"/>
    <w:tmpl w:val="4246F7D6"/>
    <w:lvl w:ilvl="0" w:tplc="DFDED4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BCBBAE">
      <w:start w:val="83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0CA8E0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eastAsiaTheme="minorHAnsi" w:hAnsiTheme="minorHAnsi" w:cstheme="minorBidi"/>
      </w:rPr>
    </w:lvl>
    <w:lvl w:ilvl="3" w:tplc="27A656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3409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B87C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402E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CE53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28BB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5A077564"/>
    <w:multiLevelType w:val="hybridMultilevel"/>
    <w:tmpl w:val="860E4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F515EC"/>
    <w:multiLevelType w:val="hybridMultilevel"/>
    <w:tmpl w:val="4B3EEBE4"/>
    <w:lvl w:ilvl="0" w:tplc="279621E8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32E0434E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72940E80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7F7E6868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DFDCBB56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47669102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6A303FBA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E305DEC" w:tentative="1">
      <w:start w:val="1"/>
      <w:numFmt w:val="bullet"/>
      <w:lvlText w:val=""/>
      <w:lvlPicBulletId w:val="0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97809FF2" w:tentative="1">
      <w:start w:val="1"/>
      <w:numFmt w:val="bullet"/>
      <w:lvlText w:val=""/>
      <w:lvlPicBulletId w:val="0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19">
    <w:nsid w:val="645852BF"/>
    <w:multiLevelType w:val="hybridMultilevel"/>
    <w:tmpl w:val="40DA58CE"/>
    <w:lvl w:ilvl="0" w:tplc="6B8093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243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A0F35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68B5F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5A2A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CA95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103A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BA7C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9A41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CD279C2"/>
    <w:multiLevelType w:val="hybridMultilevel"/>
    <w:tmpl w:val="1DA22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BE07DF"/>
    <w:multiLevelType w:val="hybridMultilevel"/>
    <w:tmpl w:val="706AE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22011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1C3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0A6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CA5C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F6C0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80B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5815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1049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15"/>
  </w:num>
  <w:num w:numId="5">
    <w:abstractNumId w:val="16"/>
  </w:num>
  <w:num w:numId="6">
    <w:abstractNumId w:val="21"/>
  </w:num>
  <w:num w:numId="7">
    <w:abstractNumId w:val="5"/>
  </w:num>
  <w:num w:numId="8">
    <w:abstractNumId w:val="10"/>
  </w:num>
  <w:num w:numId="9">
    <w:abstractNumId w:val="20"/>
  </w:num>
  <w:num w:numId="10">
    <w:abstractNumId w:val="13"/>
  </w:num>
  <w:num w:numId="11">
    <w:abstractNumId w:val="17"/>
  </w:num>
  <w:num w:numId="12">
    <w:abstractNumId w:val="11"/>
  </w:num>
  <w:num w:numId="13">
    <w:abstractNumId w:val="4"/>
  </w:num>
  <w:num w:numId="14">
    <w:abstractNumId w:val="3"/>
  </w:num>
  <w:num w:numId="15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9"/>
  </w:num>
  <w:num w:numId="18">
    <w:abstractNumId w:val="12"/>
  </w:num>
  <w:num w:numId="19">
    <w:abstractNumId w:val="2"/>
  </w:num>
  <w:num w:numId="20">
    <w:abstractNumId w:val="8"/>
  </w:num>
  <w:num w:numId="21">
    <w:abstractNumId w:val="19"/>
  </w:num>
  <w:num w:numId="22">
    <w:abstractNumId w:val="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AA"/>
    <w:rsid w:val="000003D3"/>
    <w:rsid w:val="0000419B"/>
    <w:rsid w:val="000056C2"/>
    <w:rsid w:val="00015CF6"/>
    <w:rsid w:val="00020AEC"/>
    <w:rsid w:val="0002388A"/>
    <w:rsid w:val="00031D2E"/>
    <w:rsid w:val="00036D90"/>
    <w:rsid w:val="000378E4"/>
    <w:rsid w:val="0004378A"/>
    <w:rsid w:val="00043E79"/>
    <w:rsid w:val="00046729"/>
    <w:rsid w:val="00046764"/>
    <w:rsid w:val="0005112F"/>
    <w:rsid w:val="00055CE4"/>
    <w:rsid w:val="000607C8"/>
    <w:rsid w:val="00062217"/>
    <w:rsid w:val="00067C2F"/>
    <w:rsid w:val="000A4DD1"/>
    <w:rsid w:val="000A6A58"/>
    <w:rsid w:val="000A7B66"/>
    <w:rsid w:val="000B4A06"/>
    <w:rsid w:val="000C49AA"/>
    <w:rsid w:val="000D7103"/>
    <w:rsid w:val="000E1118"/>
    <w:rsid w:val="000E1657"/>
    <w:rsid w:val="000E45C5"/>
    <w:rsid w:val="000F0EC4"/>
    <w:rsid w:val="000F2554"/>
    <w:rsid w:val="001100BB"/>
    <w:rsid w:val="001152EF"/>
    <w:rsid w:val="00116339"/>
    <w:rsid w:val="00142E90"/>
    <w:rsid w:val="001448DD"/>
    <w:rsid w:val="00145E67"/>
    <w:rsid w:val="00150D81"/>
    <w:rsid w:val="00155C92"/>
    <w:rsid w:val="0016379E"/>
    <w:rsid w:val="00167950"/>
    <w:rsid w:val="001763F2"/>
    <w:rsid w:val="00176842"/>
    <w:rsid w:val="00187C18"/>
    <w:rsid w:val="00197FF9"/>
    <w:rsid w:val="001A0308"/>
    <w:rsid w:val="001A4419"/>
    <w:rsid w:val="001A4D90"/>
    <w:rsid w:val="001B3BAA"/>
    <w:rsid w:val="001D1A98"/>
    <w:rsid w:val="001D6BAD"/>
    <w:rsid w:val="001D6F37"/>
    <w:rsid w:val="001E04FB"/>
    <w:rsid w:val="001F284A"/>
    <w:rsid w:val="001F7C5E"/>
    <w:rsid w:val="002134F7"/>
    <w:rsid w:val="002314EA"/>
    <w:rsid w:val="00233725"/>
    <w:rsid w:val="00242813"/>
    <w:rsid w:val="0024475E"/>
    <w:rsid w:val="00254836"/>
    <w:rsid w:val="00262375"/>
    <w:rsid w:val="0027146D"/>
    <w:rsid w:val="00273A6D"/>
    <w:rsid w:val="00276746"/>
    <w:rsid w:val="00276F62"/>
    <w:rsid w:val="0029582A"/>
    <w:rsid w:val="002A18B3"/>
    <w:rsid w:val="002A7057"/>
    <w:rsid w:val="002C038D"/>
    <w:rsid w:val="002D6FD0"/>
    <w:rsid w:val="002E208C"/>
    <w:rsid w:val="002E4941"/>
    <w:rsid w:val="002E6515"/>
    <w:rsid w:val="002E7A39"/>
    <w:rsid w:val="002E7EBD"/>
    <w:rsid w:val="00307638"/>
    <w:rsid w:val="00314563"/>
    <w:rsid w:val="003268A4"/>
    <w:rsid w:val="00335105"/>
    <w:rsid w:val="00347201"/>
    <w:rsid w:val="00355B49"/>
    <w:rsid w:val="0036457B"/>
    <w:rsid w:val="00372C32"/>
    <w:rsid w:val="0037522D"/>
    <w:rsid w:val="0038011B"/>
    <w:rsid w:val="00382D8D"/>
    <w:rsid w:val="003843D6"/>
    <w:rsid w:val="00396794"/>
    <w:rsid w:val="00397D10"/>
    <w:rsid w:val="003A0549"/>
    <w:rsid w:val="003A24FF"/>
    <w:rsid w:val="003B0E0C"/>
    <w:rsid w:val="003C1A0F"/>
    <w:rsid w:val="003C3657"/>
    <w:rsid w:val="003D1F94"/>
    <w:rsid w:val="003D430A"/>
    <w:rsid w:val="003E0861"/>
    <w:rsid w:val="003F268F"/>
    <w:rsid w:val="003F73DC"/>
    <w:rsid w:val="004017A8"/>
    <w:rsid w:val="0040359F"/>
    <w:rsid w:val="004049C9"/>
    <w:rsid w:val="00404C56"/>
    <w:rsid w:val="00420F74"/>
    <w:rsid w:val="0043176A"/>
    <w:rsid w:val="00433030"/>
    <w:rsid w:val="004408E4"/>
    <w:rsid w:val="00442B5D"/>
    <w:rsid w:val="004563AA"/>
    <w:rsid w:val="00473719"/>
    <w:rsid w:val="00475543"/>
    <w:rsid w:val="004913B3"/>
    <w:rsid w:val="004916A1"/>
    <w:rsid w:val="00496FFF"/>
    <w:rsid w:val="004A627D"/>
    <w:rsid w:val="004A7425"/>
    <w:rsid w:val="004B0586"/>
    <w:rsid w:val="004B0D8A"/>
    <w:rsid w:val="004B29B0"/>
    <w:rsid w:val="004C45FF"/>
    <w:rsid w:val="004E07CB"/>
    <w:rsid w:val="004E0FD8"/>
    <w:rsid w:val="004E5862"/>
    <w:rsid w:val="004F2BB3"/>
    <w:rsid w:val="004F3D1C"/>
    <w:rsid w:val="004F4AFA"/>
    <w:rsid w:val="004F5324"/>
    <w:rsid w:val="0051191D"/>
    <w:rsid w:val="00512FA2"/>
    <w:rsid w:val="00517384"/>
    <w:rsid w:val="005249A8"/>
    <w:rsid w:val="005415D8"/>
    <w:rsid w:val="005442D5"/>
    <w:rsid w:val="00546CF6"/>
    <w:rsid w:val="00555ACD"/>
    <w:rsid w:val="00561B7C"/>
    <w:rsid w:val="00563346"/>
    <w:rsid w:val="00564ACF"/>
    <w:rsid w:val="00570C45"/>
    <w:rsid w:val="0059236B"/>
    <w:rsid w:val="00592F43"/>
    <w:rsid w:val="00593F3B"/>
    <w:rsid w:val="00596B51"/>
    <w:rsid w:val="005975A1"/>
    <w:rsid w:val="005B1FBE"/>
    <w:rsid w:val="005B5F6C"/>
    <w:rsid w:val="005C13EB"/>
    <w:rsid w:val="005C344B"/>
    <w:rsid w:val="005C52BC"/>
    <w:rsid w:val="005D5169"/>
    <w:rsid w:val="005D6C9A"/>
    <w:rsid w:val="005E7283"/>
    <w:rsid w:val="005F1B57"/>
    <w:rsid w:val="006005E6"/>
    <w:rsid w:val="00615027"/>
    <w:rsid w:val="0062131A"/>
    <w:rsid w:val="00625740"/>
    <w:rsid w:val="006315CF"/>
    <w:rsid w:val="00632BBD"/>
    <w:rsid w:val="00634C18"/>
    <w:rsid w:val="006438CA"/>
    <w:rsid w:val="00651104"/>
    <w:rsid w:val="006511C3"/>
    <w:rsid w:val="00686A20"/>
    <w:rsid w:val="006A55F3"/>
    <w:rsid w:val="006A66DD"/>
    <w:rsid w:val="006B781A"/>
    <w:rsid w:val="006C7B99"/>
    <w:rsid w:val="006E6CB9"/>
    <w:rsid w:val="006F2328"/>
    <w:rsid w:val="006F33A5"/>
    <w:rsid w:val="00705E31"/>
    <w:rsid w:val="00713074"/>
    <w:rsid w:val="00723C2B"/>
    <w:rsid w:val="00734031"/>
    <w:rsid w:val="0074556C"/>
    <w:rsid w:val="00747BA4"/>
    <w:rsid w:val="0075123E"/>
    <w:rsid w:val="007527A2"/>
    <w:rsid w:val="007531E6"/>
    <w:rsid w:val="007555F7"/>
    <w:rsid w:val="00761A1A"/>
    <w:rsid w:val="007810D0"/>
    <w:rsid w:val="00784E80"/>
    <w:rsid w:val="00792BF2"/>
    <w:rsid w:val="00794C4E"/>
    <w:rsid w:val="00797638"/>
    <w:rsid w:val="007A3E25"/>
    <w:rsid w:val="007B00A4"/>
    <w:rsid w:val="007B4E63"/>
    <w:rsid w:val="007C105B"/>
    <w:rsid w:val="007C33E4"/>
    <w:rsid w:val="007D1AC6"/>
    <w:rsid w:val="007D4CE0"/>
    <w:rsid w:val="007E108B"/>
    <w:rsid w:val="007E2DF3"/>
    <w:rsid w:val="007E50CA"/>
    <w:rsid w:val="007F45D8"/>
    <w:rsid w:val="0080051D"/>
    <w:rsid w:val="008028C9"/>
    <w:rsid w:val="00802C62"/>
    <w:rsid w:val="00803A0E"/>
    <w:rsid w:val="00812C52"/>
    <w:rsid w:val="008147FF"/>
    <w:rsid w:val="0081786A"/>
    <w:rsid w:val="008246B7"/>
    <w:rsid w:val="00827174"/>
    <w:rsid w:val="00830779"/>
    <w:rsid w:val="00832DD8"/>
    <w:rsid w:val="00833366"/>
    <w:rsid w:val="008334B1"/>
    <w:rsid w:val="00837146"/>
    <w:rsid w:val="008471A4"/>
    <w:rsid w:val="00847ED4"/>
    <w:rsid w:val="00853106"/>
    <w:rsid w:val="00855C57"/>
    <w:rsid w:val="00856A3A"/>
    <w:rsid w:val="008670D7"/>
    <w:rsid w:val="008701AD"/>
    <w:rsid w:val="008705A1"/>
    <w:rsid w:val="00870C9D"/>
    <w:rsid w:val="00893B00"/>
    <w:rsid w:val="008B25FC"/>
    <w:rsid w:val="008B2D01"/>
    <w:rsid w:val="008B5EE5"/>
    <w:rsid w:val="008C074C"/>
    <w:rsid w:val="008C1FC2"/>
    <w:rsid w:val="008E0712"/>
    <w:rsid w:val="008E0B57"/>
    <w:rsid w:val="008E11B6"/>
    <w:rsid w:val="008E75FE"/>
    <w:rsid w:val="009007F2"/>
    <w:rsid w:val="00915D4F"/>
    <w:rsid w:val="009200B7"/>
    <w:rsid w:val="009346DF"/>
    <w:rsid w:val="0093483A"/>
    <w:rsid w:val="0093543F"/>
    <w:rsid w:val="00937CA0"/>
    <w:rsid w:val="00965285"/>
    <w:rsid w:val="00982A1C"/>
    <w:rsid w:val="0098622B"/>
    <w:rsid w:val="00987F19"/>
    <w:rsid w:val="00991FA7"/>
    <w:rsid w:val="00992271"/>
    <w:rsid w:val="009A4BBC"/>
    <w:rsid w:val="009A7795"/>
    <w:rsid w:val="009B46E0"/>
    <w:rsid w:val="009C2E0B"/>
    <w:rsid w:val="009C33D3"/>
    <w:rsid w:val="009C3788"/>
    <w:rsid w:val="009C6CC0"/>
    <w:rsid w:val="009D29EB"/>
    <w:rsid w:val="009D4A83"/>
    <w:rsid w:val="009D7BA4"/>
    <w:rsid w:val="009E1403"/>
    <w:rsid w:val="009E408E"/>
    <w:rsid w:val="009E48E5"/>
    <w:rsid w:val="009E7850"/>
    <w:rsid w:val="009E7C1D"/>
    <w:rsid w:val="009F1E5E"/>
    <w:rsid w:val="009F6388"/>
    <w:rsid w:val="009F6802"/>
    <w:rsid w:val="00A16DA3"/>
    <w:rsid w:val="00A22843"/>
    <w:rsid w:val="00A30CF1"/>
    <w:rsid w:val="00A313FE"/>
    <w:rsid w:val="00A35E7B"/>
    <w:rsid w:val="00A3625D"/>
    <w:rsid w:val="00A37007"/>
    <w:rsid w:val="00A47FB8"/>
    <w:rsid w:val="00A7204C"/>
    <w:rsid w:val="00A73B88"/>
    <w:rsid w:val="00A77F9F"/>
    <w:rsid w:val="00A84AB9"/>
    <w:rsid w:val="00A86A0B"/>
    <w:rsid w:val="00AA62DB"/>
    <w:rsid w:val="00AA6828"/>
    <w:rsid w:val="00AB3165"/>
    <w:rsid w:val="00AB70D2"/>
    <w:rsid w:val="00AC4ABB"/>
    <w:rsid w:val="00AF26C5"/>
    <w:rsid w:val="00AF2E52"/>
    <w:rsid w:val="00B1242C"/>
    <w:rsid w:val="00B1263E"/>
    <w:rsid w:val="00B14DD5"/>
    <w:rsid w:val="00B17072"/>
    <w:rsid w:val="00B20C87"/>
    <w:rsid w:val="00B248CA"/>
    <w:rsid w:val="00B24D5B"/>
    <w:rsid w:val="00B35C1D"/>
    <w:rsid w:val="00B47ECF"/>
    <w:rsid w:val="00B51A50"/>
    <w:rsid w:val="00B51DCE"/>
    <w:rsid w:val="00B5430F"/>
    <w:rsid w:val="00B54D4D"/>
    <w:rsid w:val="00B57453"/>
    <w:rsid w:val="00B642E6"/>
    <w:rsid w:val="00B64F3B"/>
    <w:rsid w:val="00B7295B"/>
    <w:rsid w:val="00B76B76"/>
    <w:rsid w:val="00B82710"/>
    <w:rsid w:val="00B835E7"/>
    <w:rsid w:val="00B84185"/>
    <w:rsid w:val="00B930E7"/>
    <w:rsid w:val="00B97477"/>
    <w:rsid w:val="00BB0ABE"/>
    <w:rsid w:val="00BC427C"/>
    <w:rsid w:val="00BC7B0E"/>
    <w:rsid w:val="00BD2F59"/>
    <w:rsid w:val="00BD3B78"/>
    <w:rsid w:val="00BD3DEE"/>
    <w:rsid w:val="00BD461A"/>
    <w:rsid w:val="00BD5548"/>
    <w:rsid w:val="00BE0FBD"/>
    <w:rsid w:val="00BF066A"/>
    <w:rsid w:val="00BF07B5"/>
    <w:rsid w:val="00BF1B93"/>
    <w:rsid w:val="00C00517"/>
    <w:rsid w:val="00C0054A"/>
    <w:rsid w:val="00C03A9E"/>
    <w:rsid w:val="00C1240E"/>
    <w:rsid w:val="00C23735"/>
    <w:rsid w:val="00C25DB8"/>
    <w:rsid w:val="00C340AC"/>
    <w:rsid w:val="00C34293"/>
    <w:rsid w:val="00C368A3"/>
    <w:rsid w:val="00C41874"/>
    <w:rsid w:val="00C46331"/>
    <w:rsid w:val="00C51EAE"/>
    <w:rsid w:val="00C54CFE"/>
    <w:rsid w:val="00C615D9"/>
    <w:rsid w:val="00C66B74"/>
    <w:rsid w:val="00C72BA9"/>
    <w:rsid w:val="00C7434A"/>
    <w:rsid w:val="00C819E3"/>
    <w:rsid w:val="00C96F8F"/>
    <w:rsid w:val="00CA794D"/>
    <w:rsid w:val="00CB03B0"/>
    <w:rsid w:val="00CB1BCF"/>
    <w:rsid w:val="00CB4110"/>
    <w:rsid w:val="00CB690D"/>
    <w:rsid w:val="00CC594A"/>
    <w:rsid w:val="00CD1D3F"/>
    <w:rsid w:val="00CD26A7"/>
    <w:rsid w:val="00CD3587"/>
    <w:rsid w:val="00CE4D70"/>
    <w:rsid w:val="00CE50A6"/>
    <w:rsid w:val="00CF2FE0"/>
    <w:rsid w:val="00CF365F"/>
    <w:rsid w:val="00D10A2C"/>
    <w:rsid w:val="00D144EC"/>
    <w:rsid w:val="00D23B75"/>
    <w:rsid w:val="00D31FD8"/>
    <w:rsid w:val="00D35982"/>
    <w:rsid w:val="00D3607C"/>
    <w:rsid w:val="00D40D99"/>
    <w:rsid w:val="00D479D7"/>
    <w:rsid w:val="00D47DB9"/>
    <w:rsid w:val="00D52B03"/>
    <w:rsid w:val="00D53E38"/>
    <w:rsid w:val="00D64C67"/>
    <w:rsid w:val="00D715C3"/>
    <w:rsid w:val="00D740DB"/>
    <w:rsid w:val="00D91E96"/>
    <w:rsid w:val="00DA530C"/>
    <w:rsid w:val="00DA6317"/>
    <w:rsid w:val="00DB6CB7"/>
    <w:rsid w:val="00DC65E9"/>
    <w:rsid w:val="00DD0F41"/>
    <w:rsid w:val="00DD3717"/>
    <w:rsid w:val="00DE000F"/>
    <w:rsid w:val="00DE118D"/>
    <w:rsid w:val="00DE33A8"/>
    <w:rsid w:val="00DF2655"/>
    <w:rsid w:val="00DF34B7"/>
    <w:rsid w:val="00E04B7B"/>
    <w:rsid w:val="00E11777"/>
    <w:rsid w:val="00E152F0"/>
    <w:rsid w:val="00E16542"/>
    <w:rsid w:val="00E269C7"/>
    <w:rsid w:val="00E3404C"/>
    <w:rsid w:val="00E40ABE"/>
    <w:rsid w:val="00E4685E"/>
    <w:rsid w:val="00E5003C"/>
    <w:rsid w:val="00E56F0E"/>
    <w:rsid w:val="00E57F51"/>
    <w:rsid w:val="00E60499"/>
    <w:rsid w:val="00E70114"/>
    <w:rsid w:val="00E70381"/>
    <w:rsid w:val="00E733DB"/>
    <w:rsid w:val="00E77BC6"/>
    <w:rsid w:val="00E90FF4"/>
    <w:rsid w:val="00E94726"/>
    <w:rsid w:val="00EA1602"/>
    <w:rsid w:val="00EA5D20"/>
    <w:rsid w:val="00EA73FC"/>
    <w:rsid w:val="00EA765D"/>
    <w:rsid w:val="00EB0DDC"/>
    <w:rsid w:val="00EB2C41"/>
    <w:rsid w:val="00EB4643"/>
    <w:rsid w:val="00EC5EEF"/>
    <w:rsid w:val="00ED17D1"/>
    <w:rsid w:val="00ED31B4"/>
    <w:rsid w:val="00EE33AC"/>
    <w:rsid w:val="00EE7651"/>
    <w:rsid w:val="00EF04C8"/>
    <w:rsid w:val="00EF0561"/>
    <w:rsid w:val="00EF0E1F"/>
    <w:rsid w:val="00F079AD"/>
    <w:rsid w:val="00F12FE8"/>
    <w:rsid w:val="00F137D1"/>
    <w:rsid w:val="00F170C9"/>
    <w:rsid w:val="00F25160"/>
    <w:rsid w:val="00F26475"/>
    <w:rsid w:val="00F31B40"/>
    <w:rsid w:val="00F35FDB"/>
    <w:rsid w:val="00F37B89"/>
    <w:rsid w:val="00F45A8F"/>
    <w:rsid w:val="00F4607F"/>
    <w:rsid w:val="00F6363D"/>
    <w:rsid w:val="00F63AFE"/>
    <w:rsid w:val="00F6606D"/>
    <w:rsid w:val="00F7323A"/>
    <w:rsid w:val="00F75E81"/>
    <w:rsid w:val="00F864EC"/>
    <w:rsid w:val="00F87AE4"/>
    <w:rsid w:val="00F91E4F"/>
    <w:rsid w:val="00F93A1C"/>
    <w:rsid w:val="00FB3143"/>
    <w:rsid w:val="00FB47C8"/>
    <w:rsid w:val="00FB71D9"/>
    <w:rsid w:val="00FC1239"/>
    <w:rsid w:val="00FC5795"/>
    <w:rsid w:val="00FC695B"/>
    <w:rsid w:val="00FC6FEB"/>
    <w:rsid w:val="00FD018C"/>
    <w:rsid w:val="00FD15F1"/>
    <w:rsid w:val="00FD4A48"/>
    <w:rsid w:val="00FD648E"/>
    <w:rsid w:val="00FD6DE5"/>
    <w:rsid w:val="00FD7219"/>
    <w:rsid w:val="00FF0562"/>
    <w:rsid w:val="00FF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EAEB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qFormat/>
    <w:rsid w:val="00CB41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34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5EE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B411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1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657"/>
  </w:style>
  <w:style w:type="paragraph" w:styleId="Footer">
    <w:name w:val="footer"/>
    <w:basedOn w:val="Normal"/>
    <w:link w:val="FooterChar"/>
    <w:uiPriority w:val="99"/>
    <w:unhideWhenUsed/>
    <w:rsid w:val="000E1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657"/>
  </w:style>
  <w:style w:type="paragraph" w:styleId="BalloonText">
    <w:name w:val="Balloon Text"/>
    <w:basedOn w:val="Normal"/>
    <w:link w:val="BalloonTextChar"/>
    <w:uiPriority w:val="99"/>
    <w:semiHidden/>
    <w:unhideWhenUsed/>
    <w:rsid w:val="000E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6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16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2FE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4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A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A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A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C6CC0"/>
    <w:pPr>
      <w:spacing w:after="0" w:line="240" w:lineRule="auto"/>
    </w:pPr>
  </w:style>
  <w:style w:type="paragraph" w:customStyle="1" w:styleId="LetterShorty">
    <w:name w:val="LetterShorty"/>
    <w:basedOn w:val="Normal"/>
    <w:link w:val="LetterShortyChar1"/>
    <w:rsid w:val="00036D90"/>
    <w:pPr>
      <w:tabs>
        <w:tab w:val="left" w:pos="360"/>
        <w:tab w:val="left" w:pos="45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24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LetterShortyChar1">
    <w:name w:val="LetterShorty Char1"/>
    <w:basedOn w:val="DefaultParagraphFont"/>
    <w:link w:val="LetterShorty"/>
    <w:rsid w:val="00036D90"/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qFormat/>
    <w:rsid w:val="00CB41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34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5EE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B411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1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657"/>
  </w:style>
  <w:style w:type="paragraph" w:styleId="Footer">
    <w:name w:val="footer"/>
    <w:basedOn w:val="Normal"/>
    <w:link w:val="FooterChar"/>
    <w:uiPriority w:val="99"/>
    <w:unhideWhenUsed/>
    <w:rsid w:val="000E1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657"/>
  </w:style>
  <w:style w:type="paragraph" w:styleId="BalloonText">
    <w:name w:val="Balloon Text"/>
    <w:basedOn w:val="Normal"/>
    <w:link w:val="BalloonTextChar"/>
    <w:uiPriority w:val="99"/>
    <w:semiHidden/>
    <w:unhideWhenUsed/>
    <w:rsid w:val="000E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6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16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2FE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4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A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A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A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C6CC0"/>
    <w:pPr>
      <w:spacing w:after="0" w:line="240" w:lineRule="auto"/>
    </w:pPr>
  </w:style>
  <w:style w:type="paragraph" w:customStyle="1" w:styleId="LetterShorty">
    <w:name w:val="LetterShorty"/>
    <w:basedOn w:val="Normal"/>
    <w:link w:val="LetterShortyChar1"/>
    <w:rsid w:val="00036D90"/>
    <w:pPr>
      <w:tabs>
        <w:tab w:val="left" w:pos="360"/>
        <w:tab w:val="left" w:pos="45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24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LetterShortyChar1">
    <w:name w:val="LetterShorty Char1"/>
    <w:basedOn w:val="DefaultParagraphFont"/>
    <w:link w:val="LetterShorty"/>
    <w:rsid w:val="00036D90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338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676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8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645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83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563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6495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381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048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2455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4251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6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085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33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21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245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296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84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4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068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hiphelp@microsoft.com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B5A521AF19B94BA48A05F85FEAA3F3" ma:contentTypeVersion="0" ma:contentTypeDescription="Create a new document." ma:contentTypeScope="" ma:versionID="8d7c983dbe8fb9e76d746560a01109e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491C2-911C-4394-A236-F0736A34CC3A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9A729B-FE65-41DE-A742-48CBBE383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F6A5C1-CA6B-47BF-A4A1-8D588A188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E302687-87DC-4292-9752-082892B15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Aadip Desai (Murphy &amp; Associates)</dc:creator>
  <cp:lastModifiedBy>Jimmy Lim (CPPO)</cp:lastModifiedBy>
  <cp:revision>4</cp:revision>
  <cp:lastPrinted>2008-02-14T00:40:00Z</cp:lastPrinted>
  <dcterms:created xsi:type="dcterms:W3CDTF">2012-01-18T13:04:00Z</dcterms:created>
  <dcterms:modified xsi:type="dcterms:W3CDTF">2012-01-18T13:54:00Z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0x01010013B5A521AF19B94BA48A05F85FEAA3F3</vt:lpwstr>
  </property>
  <property fmtid="{D5CDD505-2E9C-101B-9397-08002B2CF9AE}" pid="3" name="_NewReviewCycle">
    <vt:lpwstr/>
  </property>
</Properties>
</file>